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1F8" w:rsidRDefault="00A051F8" w:rsidP="00326DA3">
      <w:pPr>
        <w:rPr>
          <w:rFonts w:ascii="Electrolux Sans SemiBold" w:eastAsia="Times New Roman" w:hAnsi="Electrolux Sans SemiBold"/>
          <w:b/>
          <w:bCs/>
          <w:sz w:val="40"/>
          <w:szCs w:val="28"/>
          <w:lang w:val="en-US"/>
        </w:rPr>
      </w:pPr>
      <w:r w:rsidRPr="00A051F8">
        <w:rPr>
          <w:rFonts w:ascii="Electrolux Sans SemiBold" w:eastAsia="Times New Roman" w:hAnsi="Electrolux Sans SemiBold"/>
          <w:b/>
          <w:bCs/>
          <w:sz w:val="40"/>
          <w:szCs w:val="28"/>
          <w:lang w:val="en-US"/>
        </w:rPr>
        <w:t>Electrolux Professional soaks up the praise at the Plus X Award night</w:t>
      </w:r>
    </w:p>
    <w:p w:rsidR="00A051F8" w:rsidRDefault="00A051F8" w:rsidP="00326DA3">
      <w:pPr>
        <w:rPr>
          <w:lang w:val="en-US"/>
        </w:rPr>
      </w:pPr>
    </w:p>
    <w:p w:rsidR="00C02087" w:rsidRPr="00C02087" w:rsidRDefault="00A13652" w:rsidP="00326DA3">
      <w:pPr>
        <w:rPr>
          <w:lang w:val="en-US"/>
        </w:rPr>
      </w:pPr>
      <w:r>
        <w:rPr>
          <w:lang w:val="en-US"/>
        </w:rPr>
        <w:t>July</w:t>
      </w:r>
      <w:r w:rsidR="00385F1C">
        <w:rPr>
          <w:lang w:val="en-US"/>
        </w:rPr>
        <w:t xml:space="preserve"> </w:t>
      </w:r>
      <w:r w:rsidR="00C02087">
        <w:rPr>
          <w:lang w:val="en-US"/>
        </w:rPr>
        <w:t>2016</w:t>
      </w:r>
    </w:p>
    <w:p w:rsidR="002978D1" w:rsidRPr="00C62552" w:rsidRDefault="002978D1" w:rsidP="002978D1">
      <w:pPr>
        <w:rPr>
          <w:lang w:val="en-US"/>
        </w:rPr>
      </w:pPr>
    </w:p>
    <w:p w:rsidR="00A051F8" w:rsidRPr="00A051F8" w:rsidRDefault="00A051F8" w:rsidP="00A051F8">
      <w:pPr>
        <w:jc w:val="both"/>
        <w:rPr>
          <w:b/>
          <w:lang w:val="en-US"/>
        </w:rPr>
      </w:pPr>
      <w:r w:rsidRPr="00A051F8">
        <w:rPr>
          <w:b/>
          <w:lang w:val="en-US"/>
        </w:rPr>
        <w:t>Electrolux Professional is soaking up the plaudits, having been awarded a trio of globally-recognised innovation awards at the Plus X Award night 2016.</w:t>
      </w:r>
    </w:p>
    <w:p w:rsidR="00A051F8" w:rsidRPr="00A051F8" w:rsidRDefault="00A051F8" w:rsidP="00A051F8">
      <w:pPr>
        <w:jc w:val="both"/>
        <w:rPr>
          <w:lang w:val="en-US"/>
        </w:rPr>
      </w:pPr>
    </w:p>
    <w:p w:rsidR="00A051F8" w:rsidRPr="00A051F8" w:rsidRDefault="00A051F8" w:rsidP="00A051F8">
      <w:pPr>
        <w:jc w:val="both"/>
        <w:rPr>
          <w:lang w:val="en-US"/>
        </w:rPr>
      </w:pPr>
      <w:r w:rsidRPr="00A051F8">
        <w:rPr>
          <w:lang w:val="en-US"/>
        </w:rPr>
        <w:t>The brand, which provides food service and laundry solutions to a range of customers in more than 140 countries, picked up two Plus X Awards for products from its celebrated laundry range, plus a highly sought-after brand award.</w:t>
      </w:r>
    </w:p>
    <w:p w:rsidR="00A051F8" w:rsidRPr="00A051F8" w:rsidRDefault="00A051F8" w:rsidP="00A051F8">
      <w:pPr>
        <w:jc w:val="both"/>
        <w:rPr>
          <w:lang w:val="en-US"/>
        </w:rPr>
      </w:pPr>
    </w:p>
    <w:p w:rsidR="00A051F8" w:rsidRPr="00A051F8" w:rsidRDefault="00A051F8" w:rsidP="00A051F8">
      <w:pPr>
        <w:jc w:val="both"/>
        <w:rPr>
          <w:lang w:val="en-US"/>
        </w:rPr>
      </w:pPr>
      <w:r w:rsidRPr="00A051F8">
        <w:rPr>
          <w:lang w:val="en-US"/>
        </w:rPr>
        <w:t>Now in its 13th year, the Plus X Award night distinguishes innovative and sustainable products that offer additional value. Electrolux’s Professional’s myPRO professional washer and dryer for smart businesses was recognised for its unrivalled performance, speed and durability, whilst its Hyvolution Barrier Washer range was also handed the prize thanks to its high volume capacity and advanced hygienic cleaning.</w:t>
      </w:r>
    </w:p>
    <w:p w:rsidR="00A051F8" w:rsidRPr="00A051F8" w:rsidRDefault="00A051F8" w:rsidP="00A051F8">
      <w:pPr>
        <w:jc w:val="both"/>
        <w:rPr>
          <w:lang w:val="en-US"/>
        </w:rPr>
      </w:pPr>
    </w:p>
    <w:p w:rsidR="00A051F8" w:rsidRPr="00A051F8" w:rsidRDefault="00A051F8" w:rsidP="00A051F8">
      <w:pPr>
        <w:jc w:val="both"/>
        <w:rPr>
          <w:lang w:val="en-US"/>
        </w:rPr>
      </w:pPr>
      <w:r w:rsidRPr="00A051F8">
        <w:rPr>
          <w:lang w:val="en-US"/>
        </w:rPr>
        <w:t>Meanwhile, the Most Innovative Brand award honors the manufacturer’s exceptional performances within its product group, with an independent judging panel commending it for its performance across categories such High Quality, Design, Ease of Use, Functionality, Ergonomics and Sustainability.</w:t>
      </w:r>
    </w:p>
    <w:p w:rsidR="00A051F8" w:rsidRPr="00A051F8" w:rsidRDefault="00A051F8" w:rsidP="00A051F8">
      <w:pPr>
        <w:jc w:val="both"/>
        <w:rPr>
          <w:lang w:val="en-US"/>
        </w:rPr>
      </w:pPr>
    </w:p>
    <w:p w:rsidR="00A051F8" w:rsidRPr="00A051F8" w:rsidRDefault="00A051F8" w:rsidP="00A051F8">
      <w:pPr>
        <w:jc w:val="both"/>
        <w:rPr>
          <w:lang w:val="en-US"/>
        </w:rPr>
      </w:pPr>
      <w:r w:rsidRPr="00A051F8">
        <w:rPr>
          <w:lang w:val="en-US"/>
        </w:rPr>
        <w:t>Michele Cadamuro, Design Director at Electrolux Professional, commented: “To win such an esteemed collection of awards is a huge testament to the hard work of the teams within our business who are constantly anticipating our customers’ needs and meeting them with innovative solutions and services.</w:t>
      </w:r>
    </w:p>
    <w:p w:rsidR="00A051F8" w:rsidRPr="00A051F8" w:rsidRDefault="00A051F8" w:rsidP="00A051F8">
      <w:pPr>
        <w:jc w:val="both"/>
        <w:rPr>
          <w:lang w:val="en-US"/>
        </w:rPr>
      </w:pPr>
    </w:p>
    <w:p w:rsidR="00326DA3" w:rsidRDefault="00A051F8" w:rsidP="00A051F8">
      <w:pPr>
        <w:jc w:val="both"/>
        <w:rPr>
          <w:lang w:val="en-US"/>
        </w:rPr>
      </w:pPr>
      <w:r w:rsidRPr="00A051F8">
        <w:rPr>
          <w:lang w:val="en-US"/>
        </w:rPr>
        <w:t>“With every product we develop, our aim is to make our customers’ working lives easier and more profitable, and these awards are the perfect recognition of our ability to make this ambition a reality.”</w:t>
      </w:r>
    </w:p>
    <w:p w:rsidR="00A051F8" w:rsidRPr="00326DA3" w:rsidRDefault="00A051F8" w:rsidP="00A051F8">
      <w:pPr>
        <w:jc w:val="both"/>
        <w:rPr>
          <w:lang w:val="en-US"/>
        </w:rPr>
      </w:pPr>
    </w:p>
    <w:p w:rsidR="00326DA3" w:rsidRPr="00A051F8" w:rsidRDefault="00326DA3" w:rsidP="00326DA3">
      <w:pPr>
        <w:jc w:val="both"/>
        <w:rPr>
          <w:i/>
          <w:lang w:val="en-US"/>
        </w:rPr>
      </w:pPr>
      <w:bookmarkStart w:id="0" w:name="_GoBack"/>
      <w:r w:rsidRPr="00A051F8">
        <w:rPr>
          <w:i/>
          <w:lang w:val="en-US"/>
        </w:rPr>
        <w:t xml:space="preserve">For more information on Electrolux Professional’s leading range of commercial kitchen and laundry equipment, please visit: </w:t>
      </w:r>
      <w:hyperlink r:id="rId6" w:history="1">
        <w:r w:rsidR="00A051F8" w:rsidRPr="00A051F8">
          <w:rPr>
            <w:rStyle w:val="Hyperlink"/>
            <w:i/>
            <w:lang w:val="en-US"/>
          </w:rPr>
          <w:t>www.electrolux.com/professional</w:t>
        </w:r>
      </w:hyperlink>
      <w:r w:rsidR="00A051F8" w:rsidRPr="00A051F8">
        <w:rPr>
          <w:i/>
          <w:lang w:val="en-US"/>
        </w:rPr>
        <w:t xml:space="preserve">. </w:t>
      </w:r>
    </w:p>
    <w:bookmarkEnd w:id="0"/>
    <w:p w:rsidR="00326DA3" w:rsidRDefault="00326DA3" w:rsidP="00326DA3">
      <w:pPr>
        <w:jc w:val="both"/>
        <w:rPr>
          <w:lang w:val="en-US"/>
        </w:rPr>
      </w:pPr>
    </w:p>
    <w:p w:rsidR="00834854" w:rsidRPr="00326DA3" w:rsidRDefault="00326DA3" w:rsidP="00326DA3">
      <w:pPr>
        <w:jc w:val="center"/>
        <w:rPr>
          <w:b/>
          <w:lang w:val="en-US"/>
        </w:rPr>
      </w:pPr>
      <w:r w:rsidRPr="00326DA3">
        <w:rPr>
          <w:b/>
          <w:lang w:val="en-US"/>
        </w:rPr>
        <w:t>ENDS</w:t>
      </w:r>
    </w:p>
    <w:tbl>
      <w:tblPr>
        <w:tblpPr w:leftFromText="181" w:rightFromText="181" w:topFromText="284" w:tblpYSpec="bottom"/>
        <w:tblOverlap w:val="never"/>
        <w:tblW w:w="0" w:type="auto"/>
        <w:tblLook w:val="04A0" w:firstRow="1" w:lastRow="0" w:firstColumn="1" w:lastColumn="0" w:noHBand="0" w:noVBand="1"/>
      </w:tblPr>
      <w:tblGrid>
        <w:gridCol w:w="8057"/>
      </w:tblGrid>
      <w:tr w:rsidR="006E4B8C" w:rsidRPr="006E1043" w:rsidTr="006E1043">
        <w:tc>
          <w:tcPr>
            <w:tcW w:w="8057" w:type="dxa"/>
            <w:shd w:val="clear" w:color="auto" w:fill="auto"/>
          </w:tcPr>
          <w:p w:rsidR="008D300D" w:rsidRPr="008D300D" w:rsidRDefault="008D300D" w:rsidP="00BE4684">
            <w:pPr>
              <w:autoSpaceDE w:val="0"/>
              <w:autoSpaceDN w:val="0"/>
              <w:jc w:val="both"/>
              <w:rPr>
                <w:rFonts w:ascii="Electrolux Sans Regular" w:hAnsi="Electrolux Sans Regular"/>
                <w:sz w:val="18"/>
                <w:szCs w:val="18"/>
                <w:lang w:val="en-US"/>
              </w:rPr>
            </w:pPr>
            <w:r w:rsidRPr="008D300D">
              <w:rPr>
                <w:rFonts w:ascii="Electrolux Sans Regular" w:hAnsi="Electrolux Sans Regular"/>
                <w:sz w:val="18"/>
                <w:szCs w:val="18"/>
                <w:lang w:val="en-US"/>
              </w:rPr>
              <w:t xml:space="preserve">Electrolux Professional provides food service and laundry solutions to a wide range of customers around the world, from restaurants and hotels to healthcare and other service facilities. Our 2.000 service partners in more than 140 countries ensure that our resource-efficient equipment, leading innovation and design help improve the everyday life of our customer’s businesses. In 2015, Electrolux Professional had sales of € 715 million, 2.860 employees, 8 factories in Europe and Asia and a network of over 10.000 service technicians. For more information, visit: </w:t>
            </w:r>
            <w:hyperlink r:id="rId7" w:history="1">
              <w:r w:rsidRPr="008D300D">
                <w:rPr>
                  <w:rFonts w:ascii="Electrolux Sans Regular" w:hAnsi="Electrolux Sans Regular"/>
                  <w:sz w:val="18"/>
                  <w:szCs w:val="18"/>
                </w:rPr>
                <w:t>http://www.electrolux.com/professional</w:t>
              </w:r>
            </w:hyperlink>
            <w:r w:rsidRPr="008D300D">
              <w:rPr>
                <w:rFonts w:ascii="Electrolux Sans Regular" w:hAnsi="Electrolux Sans Regular"/>
                <w:sz w:val="18"/>
                <w:szCs w:val="18"/>
                <w:lang w:val="en-US"/>
              </w:rPr>
              <w:t>.</w:t>
            </w:r>
          </w:p>
          <w:p w:rsidR="008D300D" w:rsidRPr="008D300D" w:rsidRDefault="008D300D" w:rsidP="006E1043">
            <w:pPr>
              <w:jc w:val="both"/>
              <w:rPr>
                <w:rFonts w:ascii="Electrolux Sans Regular" w:hAnsi="Electrolux Sans Regular"/>
                <w:sz w:val="18"/>
                <w:szCs w:val="18"/>
                <w:lang w:val="en-US"/>
              </w:rPr>
            </w:pPr>
          </w:p>
        </w:tc>
      </w:tr>
    </w:tbl>
    <w:p w:rsidR="003A34BD" w:rsidRPr="00C02087" w:rsidRDefault="003A34BD" w:rsidP="00A13652">
      <w:pPr>
        <w:jc w:val="both"/>
        <w:rPr>
          <w:i/>
        </w:rPr>
      </w:pPr>
    </w:p>
    <w:sectPr w:rsidR="003A34BD" w:rsidRPr="00C02087" w:rsidSect="00C40EC6">
      <w:headerReference w:type="default" r:id="rId8"/>
      <w:headerReference w:type="first" r:id="rId9"/>
      <w:footerReference w:type="first" r:id="rId10"/>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8A2" w:rsidRDefault="000748A2" w:rsidP="00025D53">
      <w:r>
        <w:separator/>
      </w:r>
    </w:p>
  </w:endnote>
  <w:endnote w:type="continuationSeparator" w:id="0">
    <w:p w:rsidR="000748A2" w:rsidRDefault="000748A2"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A000002F" w:usb1="4000207B" w:usb2="00000000" w:usb3="00000000" w:csb0="00000093" w:csb1="00000000"/>
  </w:font>
  <w:font w:name="Electrolux Sans Regular">
    <w:altName w:val="Arial"/>
    <w:panose1 w:val="00000000000000000000"/>
    <w:charset w:val="00"/>
    <w:family w:val="swiss"/>
    <w:notTrueType/>
    <w:pitch w:val="variable"/>
    <w:sig w:usb0="A000002F" w:usb1="4000207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A051F8">
    <w:pPr>
      <w:pStyle w:val="Foote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-1889125</wp:posOffset>
              </wp:positionH>
              <wp:positionV relativeFrom="paragraph">
                <wp:posOffset>-970280</wp:posOffset>
              </wp:positionV>
              <wp:extent cx="1889760" cy="1006475"/>
              <wp:effectExtent l="0" t="0" r="1524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1006475"/>
                      </a:xfrm>
                      <a:prstGeom prst="rect">
                        <a:avLst/>
                      </a:prstGeom>
                      <a:noFill/>
                      <a:ln w="6350">
                        <a:noFill/>
                      </a:ln>
                      <a:effectLst/>
                    </wps:spPr>
                    <wps:txbx>
                      <w:txbxContent>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Viale Treviso, 15</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33170 Pordenone,Italy</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+39 0434 3801 </w:t>
                          </w:r>
                          <w:r w:rsidRPr="0051362B">
                            <w:rPr>
                              <w:rFonts w:ascii="Electrolux Sans Regular" w:hAnsi="Electrolux Sans Regular"/>
                              <w:b w:val="0"/>
                              <w:sz w:val="18"/>
                              <w:szCs w:val="18"/>
                              <w:vertAlign w:val="superscript"/>
                              <w:lang w:val="en-US"/>
                            </w:rPr>
                            <w:t>phone</w:t>
                          </w:r>
                        </w:p>
                        <w:p w:rsidR="008D300D" w:rsidRDefault="008D300D" w:rsidP="008D300D">
                          <w:pPr>
                            <w:pStyle w:val="Electroluxinfo"/>
                            <w:spacing w:before="60" w:after="60"/>
                            <w:rPr>
                              <w:rFonts w:ascii="Electrolux Sans Regular" w:hAnsi="Electrolux Sans Regular"/>
                              <w:sz w:val="18"/>
                              <w:szCs w:val="18"/>
                              <w:lang w:val="sv-SE"/>
                            </w:rPr>
                          </w:pPr>
                          <w:hyperlink r:id="rId1" w:history="1">
                            <w:r w:rsidRPr="00EC22B1">
                              <w:rPr>
                                <w:rFonts w:ascii="Electrolux Sans Regular" w:hAnsi="Electrolux Sans Regular"/>
                                <w:b w:val="0"/>
                                <w:sz w:val="18"/>
                                <w:szCs w:val="18"/>
                                <w:lang w:val="sv-SE"/>
                              </w:rPr>
                              <w:t>www.electrolux.com/professional</w:t>
                            </w:r>
                          </w:hyperlink>
                        </w:p>
                        <w:p w:rsidR="00C02087" w:rsidRDefault="00C0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8.75pt;margin-top:-76.4pt;width:148.8pt;height:7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" filled="f" stroked="f" strokeweight=".5pt">
              <v:path arrowok="t"/>
              <v:textbox inset="0,0,0,0">
                <w:txbxContent>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Electrolux Professional</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Viale Treviso, 15</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33170 Pordenone,Italy</w:t>
                    </w:r>
                  </w:p>
                  <w:p w:rsidR="008D300D" w:rsidRPr="0051362B" w:rsidRDefault="008D300D" w:rsidP="008D300D">
                    <w:pPr>
                      <w:pStyle w:val="Electroluxinfo"/>
                      <w:spacing w:before="60" w:after="60"/>
                      <w:rPr>
                        <w:rFonts w:ascii="Electrolux Sans Regular" w:hAnsi="Electrolux Sans Regular"/>
                        <w:b w:val="0"/>
                        <w:sz w:val="18"/>
                        <w:szCs w:val="18"/>
                        <w:lang w:val="en-US"/>
                      </w:rPr>
                    </w:pPr>
                    <w:r w:rsidRPr="0051362B">
                      <w:rPr>
                        <w:rFonts w:ascii="Electrolux Sans Regular" w:hAnsi="Electrolux Sans Regular"/>
                        <w:b w:val="0"/>
                        <w:sz w:val="18"/>
                        <w:szCs w:val="18"/>
                        <w:lang w:val="en-US"/>
                      </w:rPr>
                      <w:t xml:space="preserve">+39 0434 3801 </w:t>
                    </w:r>
                    <w:r w:rsidRPr="0051362B">
                      <w:rPr>
                        <w:rFonts w:ascii="Electrolux Sans Regular" w:hAnsi="Electrolux Sans Regular"/>
                        <w:b w:val="0"/>
                        <w:sz w:val="18"/>
                        <w:szCs w:val="18"/>
                        <w:vertAlign w:val="superscript"/>
                        <w:lang w:val="en-US"/>
                      </w:rPr>
                      <w:t>phone</w:t>
                    </w:r>
                  </w:p>
                  <w:p w:rsidR="008D300D" w:rsidRDefault="008D300D" w:rsidP="008D300D">
                    <w:pPr>
                      <w:pStyle w:val="Electroluxinfo"/>
                      <w:spacing w:before="60" w:after="60"/>
                      <w:rPr>
                        <w:rFonts w:ascii="Electrolux Sans Regular" w:hAnsi="Electrolux Sans Regular"/>
                        <w:sz w:val="18"/>
                        <w:szCs w:val="18"/>
                        <w:lang w:val="sv-SE"/>
                      </w:rPr>
                    </w:pPr>
                    <w:hyperlink r:id="rId2" w:history="1">
                      <w:r w:rsidRPr="00EC22B1">
                        <w:rPr>
                          <w:rFonts w:ascii="Electrolux Sans Regular" w:hAnsi="Electrolux Sans Regular"/>
                          <w:b w:val="0"/>
                          <w:sz w:val="18"/>
                          <w:szCs w:val="18"/>
                          <w:lang w:val="sv-SE"/>
                        </w:rPr>
                        <w:t>www.electrolux.com/professional</w:t>
                      </w:r>
                    </w:hyperlink>
                  </w:p>
                  <w:p w:rsidR="00C02087" w:rsidRDefault="00C0208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8A2" w:rsidRDefault="000748A2" w:rsidP="00025D53">
      <w:r>
        <w:separator/>
      </w:r>
    </w:p>
  </w:footnote>
  <w:footnote w:type="continuationSeparator" w:id="0">
    <w:p w:rsidR="000748A2" w:rsidRDefault="000748A2"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A051F8">
    <w:pPr>
      <w:pStyle w:val="Header"/>
    </w:pPr>
    <w:r>
      <w:rPr>
        <w:noProof/>
        <w:lang w:eastAsia="en-GB"/>
      </w:rPr>
      <w:drawing>
        <wp:anchor distT="0" distB="0" distL="114300" distR="114300" simplePos="0" relativeHeight="251659264"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A051F8" w:rsidP="002978D1">
    <w:pPr>
      <w:pStyle w:val="Header"/>
    </w:pPr>
    <w:r>
      <w:rPr>
        <w:noProof/>
        <w:lang w:eastAsia="en-GB"/>
      </w:rPr>
      <w:drawing>
        <wp:anchor distT="0" distB="0" distL="114300" distR="114300" simplePos="0" relativeHeight="251658240"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336550</wp:posOffset>
              </wp:positionH>
              <wp:positionV relativeFrom="page">
                <wp:posOffset>2121535</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rsidR="00AD49C6" w:rsidRDefault="007E6730" w:rsidP="00423746">
                          <w:pPr>
                            <w:pStyle w:val="Electroluxinfo"/>
                          </w:pPr>
                          <w:r>
                            <w:t>Media Enquiries</w:t>
                          </w:r>
                        </w:p>
                        <w:p w:rsidR="00423746" w:rsidRPr="00735FEC" w:rsidRDefault="00C40EC6" w:rsidP="00423746">
                          <w:pPr>
                            <w:pStyle w:val="Electroluxinfo"/>
                            <w:rPr>
                              <w:b w:val="0"/>
                            </w:rPr>
                          </w:pPr>
                          <w:r w:rsidRPr="00AD49C6">
                            <w:rPr>
                              <w:b w:val="0"/>
                            </w:rPr>
                            <w:br/>
                          </w:r>
                          <w:r w:rsidRPr="00735FEC">
                            <w:rPr>
                              <w:b w:val="0"/>
                            </w:rPr>
                            <w:t xml:space="preserve">For further information, please contact: </w:t>
                          </w:r>
                        </w:p>
                        <w:p w:rsidR="007E6730" w:rsidRDefault="007E6730" w:rsidP="00423746">
                          <w:pPr>
                            <w:pStyle w:val="Electroluxinfo"/>
                            <w:rPr>
                              <w:b w:val="0"/>
                            </w:rPr>
                          </w:pPr>
                          <w:r>
                            <w:rPr>
                              <w:b w:val="0"/>
                            </w:rPr>
                            <w:t>Rob Jones / Liz Fisher / Josh Storer</w:t>
                          </w:r>
                        </w:p>
                        <w:p w:rsidR="00AD49C6" w:rsidRPr="00735FEC" w:rsidRDefault="007E6730" w:rsidP="00423746">
                          <w:pPr>
                            <w:pStyle w:val="Electroluxinfo"/>
                            <w:rPr>
                              <w:b w:val="0"/>
                            </w:rPr>
                          </w:pPr>
                          <w:hyperlink r:id="rId2" w:history="1">
                            <w:r w:rsidRPr="002F2E9C">
                              <w:rPr>
                                <w:rStyle w:val="Hyperlink"/>
                                <w:b w:val="0"/>
                              </w:rPr>
                              <w:t>Rob@wpragency.co.uk</w:t>
                            </w:r>
                          </w:hyperlink>
                          <w:r>
                            <w:rPr>
                              <w:b w:val="0"/>
                            </w:rPr>
                            <w:t xml:space="preserve"> / </w:t>
                          </w:r>
                          <w:hyperlink r:id="rId3" w:history="1">
                            <w:r w:rsidRPr="002F2E9C">
                              <w:rPr>
                                <w:rStyle w:val="Hyperlink"/>
                                <w:b w:val="0"/>
                              </w:rPr>
                              <w:t>Liz@wpragency.co.uk</w:t>
                            </w:r>
                          </w:hyperlink>
                          <w:r>
                            <w:rPr>
                              <w:b w:val="0"/>
                            </w:rPr>
                            <w:t xml:space="preserve"> / </w:t>
                          </w:r>
                          <w:hyperlink r:id="rId4" w:history="1">
                            <w:r w:rsidRPr="002F2E9C">
                              <w:rPr>
                                <w:rStyle w:val="Hyperlink"/>
                                <w:b w:val="0"/>
                              </w:rPr>
                              <w:t>Josh@wpragency.co.uk</w:t>
                            </w:r>
                          </w:hyperlink>
                          <w:r>
                            <w:rPr>
                              <w:b w:val="0"/>
                            </w:rPr>
                            <w:t xml:space="preserve"> </w:t>
                          </w:r>
                        </w:p>
                        <w:p w:rsidR="00C40EC6" w:rsidRPr="00735FEC" w:rsidRDefault="00C40EC6" w:rsidP="00C71908">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5pt;margin-top:167.05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" filled="f" stroked="f" strokeweight=".5pt">
              <v:path arrowok="t"/>
              <v:textbox inset="0,0,0,0">
                <w:txbxContent>
                  <w:p w:rsidR="00AD49C6" w:rsidRDefault="007E6730" w:rsidP="00423746">
                    <w:pPr>
                      <w:pStyle w:val="Electroluxinfo"/>
                    </w:pPr>
                    <w:r>
                      <w:t>Media Enquiries</w:t>
                    </w:r>
                  </w:p>
                  <w:p w:rsidR="00423746" w:rsidRPr="00735FEC" w:rsidRDefault="00C40EC6" w:rsidP="00423746">
                    <w:pPr>
                      <w:pStyle w:val="Electroluxinfo"/>
                      <w:rPr>
                        <w:b w:val="0"/>
                      </w:rPr>
                    </w:pPr>
                    <w:r w:rsidRPr="00AD49C6">
                      <w:rPr>
                        <w:b w:val="0"/>
                      </w:rPr>
                      <w:br/>
                    </w:r>
                    <w:r w:rsidRPr="00735FEC">
                      <w:rPr>
                        <w:b w:val="0"/>
                      </w:rPr>
                      <w:t xml:space="preserve">For further information, please contact: </w:t>
                    </w:r>
                  </w:p>
                  <w:p w:rsidR="007E6730" w:rsidRDefault="007E6730" w:rsidP="00423746">
                    <w:pPr>
                      <w:pStyle w:val="Electroluxinfo"/>
                      <w:rPr>
                        <w:b w:val="0"/>
                      </w:rPr>
                    </w:pPr>
                    <w:r>
                      <w:rPr>
                        <w:b w:val="0"/>
                      </w:rPr>
                      <w:t>Rob Jones / Liz Fisher / Josh Storer</w:t>
                    </w:r>
                  </w:p>
                  <w:p w:rsidR="00AD49C6" w:rsidRPr="00735FEC" w:rsidRDefault="007E6730" w:rsidP="00423746">
                    <w:pPr>
                      <w:pStyle w:val="Electroluxinfo"/>
                      <w:rPr>
                        <w:b w:val="0"/>
                      </w:rPr>
                    </w:pPr>
                    <w:hyperlink r:id="rId5" w:history="1">
                      <w:r w:rsidRPr="002F2E9C">
                        <w:rPr>
                          <w:rStyle w:val="Hyperlink"/>
                          <w:b w:val="0"/>
                        </w:rPr>
                        <w:t>Rob@wpragency.co.uk</w:t>
                      </w:r>
                    </w:hyperlink>
                    <w:r>
                      <w:rPr>
                        <w:b w:val="0"/>
                      </w:rPr>
                      <w:t xml:space="preserve"> / </w:t>
                    </w:r>
                    <w:hyperlink r:id="rId6" w:history="1">
                      <w:r w:rsidRPr="002F2E9C">
                        <w:rPr>
                          <w:rStyle w:val="Hyperlink"/>
                          <w:b w:val="0"/>
                        </w:rPr>
                        <w:t>Liz@wpragency.co.uk</w:t>
                      </w:r>
                    </w:hyperlink>
                    <w:r>
                      <w:rPr>
                        <w:b w:val="0"/>
                      </w:rPr>
                      <w:t xml:space="preserve"> / </w:t>
                    </w:r>
                    <w:hyperlink r:id="rId7" w:history="1">
                      <w:r w:rsidRPr="002F2E9C">
                        <w:rPr>
                          <w:rStyle w:val="Hyperlink"/>
                          <w:b w:val="0"/>
                        </w:rPr>
                        <w:t>Josh@wpragency.co.uk</w:t>
                      </w:r>
                    </w:hyperlink>
                    <w:r>
                      <w:rPr>
                        <w:b w:val="0"/>
                      </w:rPr>
                      <w:t xml:space="preserve"> </w:t>
                    </w:r>
                  </w:p>
                  <w:p w:rsidR="00C40EC6" w:rsidRPr="00735FEC" w:rsidRDefault="00C40EC6" w:rsidP="00C71908">
                    <w:pPr>
                      <w:pStyle w:val="Electroluxinfo"/>
                      <w:rPr>
                        <w:b w:val="0"/>
                      </w:rPr>
                    </w:pP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E"/>
    <w:rsid w:val="00005FE4"/>
    <w:rsid w:val="00025D53"/>
    <w:rsid w:val="00037081"/>
    <w:rsid w:val="0004208B"/>
    <w:rsid w:val="00051950"/>
    <w:rsid w:val="000748A2"/>
    <w:rsid w:val="000C178C"/>
    <w:rsid w:val="001117FB"/>
    <w:rsid w:val="00123027"/>
    <w:rsid w:val="0028053C"/>
    <w:rsid w:val="002978D1"/>
    <w:rsid w:val="002B34F9"/>
    <w:rsid w:val="002D0A0F"/>
    <w:rsid w:val="00326DA3"/>
    <w:rsid w:val="00385F1C"/>
    <w:rsid w:val="003A34BD"/>
    <w:rsid w:val="00413078"/>
    <w:rsid w:val="0041665F"/>
    <w:rsid w:val="00423058"/>
    <w:rsid w:val="00423746"/>
    <w:rsid w:val="004F58E9"/>
    <w:rsid w:val="0052629B"/>
    <w:rsid w:val="00556788"/>
    <w:rsid w:val="00587C90"/>
    <w:rsid w:val="005B324A"/>
    <w:rsid w:val="005E4776"/>
    <w:rsid w:val="006176AC"/>
    <w:rsid w:val="00646873"/>
    <w:rsid w:val="0065752C"/>
    <w:rsid w:val="00660C33"/>
    <w:rsid w:val="00697EE8"/>
    <w:rsid w:val="006E1043"/>
    <w:rsid w:val="006E4B8C"/>
    <w:rsid w:val="006E6B05"/>
    <w:rsid w:val="006E72DA"/>
    <w:rsid w:val="006F132C"/>
    <w:rsid w:val="0071743A"/>
    <w:rsid w:val="00722436"/>
    <w:rsid w:val="00725611"/>
    <w:rsid w:val="00735FEC"/>
    <w:rsid w:val="00763F77"/>
    <w:rsid w:val="00783E61"/>
    <w:rsid w:val="0079774D"/>
    <w:rsid w:val="007C6C8D"/>
    <w:rsid w:val="007E6730"/>
    <w:rsid w:val="008308FA"/>
    <w:rsid w:val="00834854"/>
    <w:rsid w:val="008526B1"/>
    <w:rsid w:val="00882EF7"/>
    <w:rsid w:val="008A7D96"/>
    <w:rsid w:val="008B5D88"/>
    <w:rsid w:val="008D300D"/>
    <w:rsid w:val="008E603B"/>
    <w:rsid w:val="00917662"/>
    <w:rsid w:val="00935680"/>
    <w:rsid w:val="009366B5"/>
    <w:rsid w:val="0096044E"/>
    <w:rsid w:val="00976E3E"/>
    <w:rsid w:val="009F078D"/>
    <w:rsid w:val="009F2FA0"/>
    <w:rsid w:val="00A051F8"/>
    <w:rsid w:val="00A13652"/>
    <w:rsid w:val="00A21231"/>
    <w:rsid w:val="00A577D8"/>
    <w:rsid w:val="00A84218"/>
    <w:rsid w:val="00AA3882"/>
    <w:rsid w:val="00AD3792"/>
    <w:rsid w:val="00AD49C6"/>
    <w:rsid w:val="00BE4684"/>
    <w:rsid w:val="00C02087"/>
    <w:rsid w:val="00C04383"/>
    <w:rsid w:val="00C31F7E"/>
    <w:rsid w:val="00C40EC6"/>
    <w:rsid w:val="00C62552"/>
    <w:rsid w:val="00C71908"/>
    <w:rsid w:val="00D00687"/>
    <w:rsid w:val="00D17996"/>
    <w:rsid w:val="00D264F9"/>
    <w:rsid w:val="00D468BF"/>
    <w:rsid w:val="00D809F6"/>
    <w:rsid w:val="00DB138D"/>
    <w:rsid w:val="00E2060E"/>
    <w:rsid w:val="00E26EF1"/>
    <w:rsid w:val="00E871FB"/>
    <w:rsid w:val="00EC22B1"/>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4C471E4-9894-4606-AF72-01BB1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ectrolux.com/profession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lux.com/profession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Liz@wpragency.co.uk" TargetMode="External"/><Relationship Id="rId7" Type="http://schemas.openxmlformats.org/officeDocument/2006/relationships/hyperlink" Target="mailto:Josh@wpragency.co.uk" TargetMode="External"/><Relationship Id="rId2" Type="http://schemas.openxmlformats.org/officeDocument/2006/relationships/hyperlink" Target="mailto:Rob@wpragency.co.uk" TargetMode="External"/><Relationship Id="rId1" Type="http://schemas.openxmlformats.org/officeDocument/2006/relationships/image" Target="media/image1.emf"/><Relationship Id="rId6" Type="http://schemas.openxmlformats.org/officeDocument/2006/relationships/hyperlink" Target="mailto:Liz@wpragency.co.uk" TargetMode="External"/><Relationship Id="rId5" Type="http://schemas.openxmlformats.org/officeDocument/2006/relationships/hyperlink" Target="mailto:Rob@wpragency.co.uk" TargetMode="External"/><Relationship Id="rId4" Type="http://schemas.openxmlformats.org/officeDocument/2006/relationships/hyperlink" Target="mailto:Josh@wpragenc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Electrolux press release template 2015.dotx</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Rob Jones</cp:lastModifiedBy>
  <cp:revision>2</cp:revision>
  <cp:lastPrinted>2014-12-19T12:32:00Z</cp:lastPrinted>
  <dcterms:created xsi:type="dcterms:W3CDTF">2016-07-20T13:47:00Z</dcterms:created>
  <dcterms:modified xsi:type="dcterms:W3CDTF">2016-07-20T13:47:00Z</dcterms:modified>
</cp:coreProperties>
</file>