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F19" w:rsidRDefault="00F25F19" w:rsidP="006362DB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Easier, Safer, Better</w:t>
      </w:r>
    </w:p>
    <w:p w:rsidR="006362DB" w:rsidRPr="006362DB" w:rsidRDefault="00974824" w:rsidP="006362DB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</w:pPr>
      <w:r w:rsidRPr="0051362B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New E</w:t>
      </w:r>
      <w:r w:rsidR="006362DB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>lectrolux E-flex</w:t>
      </w:r>
      <w:r w:rsidR="00F25F19">
        <w:rPr>
          <w:rFonts w:ascii="Electrolux Sans SemiBold" w:eastAsiaTheme="majorEastAsia" w:hAnsi="Electrolux Sans SemiBold" w:cstheme="majorBidi"/>
          <w:bCs/>
          <w:color w:val="041E50" w:themeColor="text2"/>
          <w:sz w:val="40"/>
          <w:szCs w:val="28"/>
          <w:lang w:val="en-US"/>
        </w:rPr>
        <w:t xml:space="preserve"> glasswashers</w:t>
      </w:r>
    </w:p>
    <w:p w:rsidR="006D1722" w:rsidRDefault="006D1722" w:rsidP="00EA2A6F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</w:pPr>
      <w:r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  <w:t>An additional opportunity</w:t>
      </w:r>
    </w:p>
    <w:p w:rsidR="00974824" w:rsidRPr="001A2138" w:rsidRDefault="00FB43D5" w:rsidP="00EA2A6F">
      <w:pPr>
        <w:pStyle w:val="Subtitle"/>
        <w:ind w:left="-142"/>
        <w:jc w:val="both"/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</w:pPr>
      <w:r w:rsidRPr="001A2138">
        <w:rPr>
          <w:rFonts w:ascii="Electrolux Sans SemiBold" w:eastAsiaTheme="majorEastAsia" w:hAnsi="Electrolux Sans SemiBold" w:cstheme="majorBidi"/>
          <w:bCs/>
          <w:color w:val="041E50" w:themeColor="text2"/>
          <w:sz w:val="32"/>
          <w:szCs w:val="32"/>
          <w:lang w:val="en-US"/>
        </w:rPr>
        <w:t>to serve bars, pubs and cafés</w:t>
      </w:r>
    </w:p>
    <w:p w:rsidR="005D1C75" w:rsidRDefault="005D1C75" w:rsidP="00EA2A6F">
      <w:pPr>
        <w:pStyle w:val="Subtitle"/>
        <w:ind w:left="-142"/>
        <w:jc w:val="both"/>
        <w:rPr>
          <w:lang w:val="en-US"/>
        </w:rPr>
      </w:pPr>
    </w:p>
    <w:p w:rsidR="00974824" w:rsidRDefault="00854C3D" w:rsidP="00EA2A6F">
      <w:pPr>
        <w:pStyle w:val="Subtitle"/>
        <w:ind w:left="-142"/>
        <w:jc w:val="both"/>
        <w:rPr>
          <w:lang w:val="en-US"/>
        </w:rPr>
      </w:pPr>
      <w:r>
        <w:rPr>
          <w:lang w:val="en-US"/>
        </w:rPr>
        <w:t xml:space="preserve">Pordenone, Italy, </w:t>
      </w:r>
      <w:r w:rsidR="00974824">
        <w:rPr>
          <w:lang w:val="en-US"/>
        </w:rPr>
        <w:t>March</w:t>
      </w:r>
      <w:r>
        <w:rPr>
          <w:lang w:val="en-US"/>
        </w:rPr>
        <w:t xml:space="preserve"> 2015</w:t>
      </w:r>
    </w:p>
    <w:p w:rsid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  <w:bCs/>
          <w:lang w:eastAsia="it-IT"/>
        </w:rPr>
      </w:pPr>
    </w:p>
    <w:p w:rsidR="00EA2A6F" w:rsidRPr="00B05FFB" w:rsidRDefault="00EA2A6F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  <w:bCs/>
          <w:lang w:eastAsia="it-IT"/>
        </w:rPr>
      </w:pPr>
    </w:p>
    <w:p w:rsidR="005D1C75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  <w:bCs/>
          <w:lang w:eastAsia="it-IT"/>
        </w:rPr>
      </w:pPr>
      <w:r w:rsidRPr="00B05FFB">
        <w:rPr>
          <w:b/>
          <w:bCs/>
          <w:lang w:eastAsia="it-IT"/>
        </w:rPr>
        <w:t>Electrolux Professional</w:t>
      </w:r>
      <w:r>
        <w:rPr>
          <w:b/>
          <w:bCs/>
          <w:lang w:eastAsia="it-IT"/>
        </w:rPr>
        <w:t xml:space="preserve">’s latest launch introduces a new washing solution for glassware to </w:t>
      </w:r>
      <w:r w:rsidRPr="00974824">
        <w:rPr>
          <w:b/>
          <w:bCs/>
          <w:lang w:eastAsia="it-IT"/>
        </w:rPr>
        <w:t>eradicate customers’ pain</w:t>
      </w:r>
      <w:r>
        <w:rPr>
          <w:b/>
          <w:bCs/>
          <w:lang w:eastAsia="it-IT"/>
        </w:rPr>
        <w:t xml:space="preserve"> points and </w:t>
      </w:r>
      <w:r w:rsidR="00F25F19">
        <w:rPr>
          <w:b/>
          <w:bCs/>
          <w:lang w:eastAsia="it-IT"/>
        </w:rPr>
        <w:t xml:space="preserve">complete the range with an entry level </w:t>
      </w:r>
      <w:r w:rsidR="00DA533F" w:rsidRPr="001A2138">
        <w:rPr>
          <w:b/>
          <w:bCs/>
          <w:lang w:eastAsia="it-IT"/>
        </w:rPr>
        <w:t>range</w:t>
      </w:r>
      <w:r w:rsidR="00F25F19">
        <w:rPr>
          <w:b/>
          <w:bCs/>
          <w:lang w:eastAsia="it-IT"/>
        </w:rPr>
        <w:t>.</w:t>
      </w:r>
    </w:p>
    <w:p w:rsidR="005D1C75" w:rsidRDefault="005D1C75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  <w:bCs/>
          <w:lang w:eastAsia="it-IT"/>
        </w:rPr>
      </w:pPr>
    </w:p>
    <w:p w:rsidR="00EA2A6F" w:rsidRDefault="00EA2A6F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  <w:bCs/>
          <w:lang w:eastAsia="it-IT"/>
        </w:rPr>
      </w:pPr>
      <w:r>
        <w:rPr>
          <w:b/>
          <w:bCs/>
          <w:lang w:eastAsia="it-IT"/>
        </w:rPr>
        <w:t xml:space="preserve">The new Electrolux E-flex </w:t>
      </w:r>
      <w:r w:rsidR="00F25F19">
        <w:rPr>
          <w:b/>
          <w:bCs/>
          <w:lang w:eastAsia="it-IT"/>
        </w:rPr>
        <w:t>g</w:t>
      </w:r>
      <w:r>
        <w:rPr>
          <w:b/>
          <w:bCs/>
          <w:lang w:eastAsia="it-IT"/>
        </w:rPr>
        <w:t>lasswashers are designed to guarantee ease-of-use, best-in-class performance, excellent hygiene and the highest durability.</w:t>
      </w:r>
    </w:p>
    <w:p w:rsidR="00974824" w:rsidRPr="00B05FFB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Cs/>
          <w:lang w:eastAsia="it-IT"/>
        </w:rPr>
      </w:pPr>
    </w:p>
    <w:p w:rsid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>
        <w:t xml:space="preserve">Electrolux Professional’s insight into customers’ needs </w:t>
      </w:r>
      <w:r w:rsidR="00F11D34">
        <w:t xml:space="preserve">identified and </w:t>
      </w:r>
      <w:r>
        <w:t xml:space="preserve">highlighted the most common pain points </w:t>
      </w:r>
      <w:r w:rsidR="00F11D34">
        <w:t>in dish</w:t>
      </w:r>
      <w:r>
        <w:t>washing operations:</w:t>
      </w:r>
    </w:p>
    <w:p w:rsid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</w:p>
    <w:p w:rsidR="00974824" w:rsidRPr="00974824" w:rsidRDefault="009F668B" w:rsidP="00EA2A6F">
      <w:pPr>
        <w:pStyle w:val="ListParagraph"/>
        <w:numPr>
          <w:ilvl w:val="0"/>
          <w:numId w:val="3"/>
        </w:numPr>
        <w:tabs>
          <w:tab w:val="left" w:pos="99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</w:pPr>
      <w:r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C</w:t>
      </w:r>
      <w:r w:rsidR="00974824"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omplicated control panels</w:t>
      </w:r>
    </w:p>
    <w:p w:rsidR="00974824" w:rsidRPr="00974824" w:rsidRDefault="00974824" w:rsidP="00EA2A6F">
      <w:pPr>
        <w:pStyle w:val="ListParagraph"/>
        <w:numPr>
          <w:ilvl w:val="0"/>
          <w:numId w:val="3"/>
        </w:numPr>
        <w:tabs>
          <w:tab w:val="left" w:pos="99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</w:pP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Danger of injury from doors slamming</w:t>
      </w:r>
      <w:r w:rsidRPr="00974824">
        <w:rPr>
          <w:rFonts w:asciiTheme="minorHAnsi" w:hAnsiTheme="minorHAnsi" w:cstheme="minorBidi"/>
          <w:sz w:val="20"/>
          <w:szCs w:val="20"/>
        </w:rPr>
        <w:t xml:space="preserve"> </w:t>
      </w: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shut</w:t>
      </w:r>
      <w:r w:rsidR="00DA533F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 </w:t>
      </w:r>
      <w:r w:rsidR="00DA533F" w:rsidRPr="001A2138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and protruding handles</w:t>
      </w: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 </w:t>
      </w:r>
    </w:p>
    <w:p w:rsidR="00974824" w:rsidRPr="00974824" w:rsidRDefault="00974824" w:rsidP="00EA2A6F">
      <w:pPr>
        <w:pStyle w:val="ListParagraph"/>
        <w:numPr>
          <w:ilvl w:val="0"/>
          <w:numId w:val="3"/>
        </w:numPr>
        <w:tabs>
          <w:tab w:val="left" w:pos="99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</w:pP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Low quality </w:t>
      </w:r>
      <w:r w:rsidR="00DA533F" w:rsidRPr="001A2138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rinsing </w:t>
      </w: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>results</w:t>
      </w:r>
    </w:p>
    <w:p w:rsidR="00974824" w:rsidRPr="00974824" w:rsidRDefault="00974824" w:rsidP="00EA2A6F">
      <w:pPr>
        <w:pStyle w:val="ListParagraph"/>
        <w:numPr>
          <w:ilvl w:val="0"/>
          <w:numId w:val="3"/>
        </w:numPr>
        <w:tabs>
          <w:tab w:val="left" w:pos="9900"/>
        </w:tabs>
        <w:autoSpaceDE w:val="0"/>
        <w:autoSpaceDN w:val="0"/>
        <w:adjustRightInd w:val="0"/>
        <w:jc w:val="both"/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</w:pP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Difficult to access </w:t>
      </w:r>
      <w:r w:rsidR="00E80B89" w:rsidRPr="001A2138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internal components </w:t>
      </w:r>
      <w:r w:rsidRPr="00974824">
        <w:rPr>
          <w:rFonts w:asciiTheme="minorHAnsi" w:eastAsiaTheme="minorHAnsi" w:hAnsiTheme="minorHAnsi" w:cstheme="minorBidi"/>
          <w:color w:val="041E50" w:themeColor="text2"/>
          <w:sz w:val="20"/>
          <w:szCs w:val="20"/>
          <w:lang w:eastAsia="en-US"/>
        </w:rPr>
        <w:t xml:space="preserve">for machine servicing </w:t>
      </w:r>
    </w:p>
    <w:p w:rsid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</w:p>
    <w:p w:rsidR="00F11D34" w:rsidRDefault="00EA2A6F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>
        <w:t>The company</w:t>
      </w:r>
      <w:r w:rsidR="00F11D34">
        <w:t xml:space="preserve"> </w:t>
      </w:r>
      <w:r w:rsidR="00974824">
        <w:t>focused on a</w:t>
      </w:r>
      <w:r w:rsidR="005D0F52">
        <w:t xml:space="preserve">n affordable </w:t>
      </w:r>
      <w:r w:rsidR="00F25F19">
        <w:t>g</w:t>
      </w:r>
      <w:r w:rsidR="009F668B">
        <w:t>lasswasher</w:t>
      </w:r>
      <w:r w:rsidR="00F11D34">
        <w:t xml:space="preserve"> </w:t>
      </w:r>
      <w:r w:rsidR="005D0F52">
        <w:t xml:space="preserve">which </w:t>
      </w:r>
      <w:r w:rsidR="00F11D34">
        <w:t>address</w:t>
      </w:r>
      <w:r w:rsidR="005D0F52">
        <w:t>ed</w:t>
      </w:r>
      <w:r w:rsidR="00F11D34">
        <w:t xml:space="preserve"> </w:t>
      </w:r>
      <w:r w:rsidR="00974824">
        <w:t>these common complaints</w:t>
      </w:r>
      <w:r w:rsidR="005D0F52">
        <w:t xml:space="preserve"> in a more </w:t>
      </w:r>
      <w:r w:rsidR="00FB43D5" w:rsidRPr="001A2138">
        <w:t>flexible</w:t>
      </w:r>
      <w:r w:rsidR="000F58E5">
        <w:t xml:space="preserve"> </w:t>
      </w:r>
      <w:r w:rsidR="005D0F52">
        <w:t xml:space="preserve">machine with the same high quality elements as the larger </w:t>
      </w:r>
      <w:r w:rsidR="00F25F19">
        <w:t xml:space="preserve">single </w:t>
      </w:r>
      <w:r w:rsidR="005D0F52">
        <w:t>skin machines. This ensures</w:t>
      </w:r>
      <w:r w:rsidR="00974824">
        <w:t xml:space="preserve"> that </w:t>
      </w:r>
      <w:r w:rsidR="005D0F52">
        <w:t xml:space="preserve">smaller enterprises such as </w:t>
      </w:r>
      <w:r w:rsidR="00F11D34" w:rsidRPr="00EA2A6F">
        <w:rPr>
          <w:b/>
        </w:rPr>
        <w:t>bar</w:t>
      </w:r>
      <w:r w:rsidR="005D0F52">
        <w:rPr>
          <w:b/>
        </w:rPr>
        <w:t>s</w:t>
      </w:r>
      <w:r w:rsidR="00F11D34" w:rsidRPr="00EA2A6F">
        <w:rPr>
          <w:b/>
        </w:rPr>
        <w:t>, pub</w:t>
      </w:r>
      <w:r w:rsidR="005D0F52">
        <w:rPr>
          <w:b/>
        </w:rPr>
        <w:t>s</w:t>
      </w:r>
      <w:r w:rsidR="00F11D34" w:rsidRPr="00EA2A6F">
        <w:rPr>
          <w:b/>
        </w:rPr>
        <w:t xml:space="preserve"> and café </w:t>
      </w:r>
      <w:r w:rsidR="00974824" w:rsidRPr="00EA2A6F">
        <w:rPr>
          <w:b/>
        </w:rPr>
        <w:t>businesses</w:t>
      </w:r>
      <w:r w:rsidR="00974824">
        <w:t xml:space="preserve"> can serve their guests in the best possible way</w:t>
      </w:r>
      <w:r w:rsidR="00F11D34">
        <w:t xml:space="preserve">, hence guaranteeing </w:t>
      </w:r>
      <w:r w:rsidR="00F11D34" w:rsidRPr="00F11D34">
        <w:t>fast service in shining, clean glasses and cups</w:t>
      </w:r>
      <w:r w:rsidR="00974824">
        <w:t xml:space="preserve">. </w:t>
      </w:r>
    </w:p>
    <w:p w:rsidR="005D0F52" w:rsidRDefault="005D0F52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</w:p>
    <w:p w:rsidR="00974824" w:rsidRDefault="00F11D3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 w:rsidRPr="00EA2A6F">
        <w:rPr>
          <w:b/>
        </w:rPr>
        <w:t>Riccardo Marzapani</w:t>
      </w:r>
      <w:r w:rsidRPr="00EA2A6F">
        <w:t xml:space="preserve">, </w:t>
      </w:r>
      <w:r w:rsidRPr="00EA2A6F">
        <w:rPr>
          <w:b/>
        </w:rPr>
        <w:t>Electrolux Professional</w:t>
      </w:r>
      <w:r w:rsidR="00974824" w:rsidRPr="00EA2A6F">
        <w:rPr>
          <w:b/>
        </w:rPr>
        <w:t xml:space="preserve"> </w:t>
      </w:r>
      <w:r w:rsidRPr="00EA2A6F">
        <w:rPr>
          <w:b/>
        </w:rPr>
        <w:t>Head of Dishwashing Category</w:t>
      </w:r>
      <w:r>
        <w:t>,</w:t>
      </w:r>
      <w:r w:rsidR="00974824" w:rsidRPr="00BD21BB">
        <w:t xml:space="preserve"> is proud of the </w:t>
      </w:r>
      <w:r w:rsidR="00305660">
        <w:t>c</w:t>
      </w:r>
      <w:r w:rsidR="00EA2A6F">
        <w:t xml:space="preserve">ategory’s </w:t>
      </w:r>
      <w:r w:rsidR="00974824" w:rsidRPr="00BD21BB">
        <w:t xml:space="preserve">new offspring: </w:t>
      </w:r>
      <w:r w:rsidR="00974824" w:rsidRPr="00EA2A6F">
        <w:rPr>
          <w:i/>
        </w:rPr>
        <w:t xml:space="preserve">“This most recent </w:t>
      </w:r>
      <w:r w:rsidR="00EA2A6F">
        <w:rPr>
          <w:i/>
        </w:rPr>
        <w:t>addition to our line,</w:t>
      </w:r>
      <w:r w:rsidR="00974824" w:rsidRPr="00EA2A6F">
        <w:rPr>
          <w:i/>
        </w:rPr>
        <w:t xml:space="preserve"> will offer total solutions tailored to our customers’ unique needs </w:t>
      </w:r>
      <w:r w:rsidR="00EA2A6F">
        <w:rPr>
          <w:i/>
        </w:rPr>
        <w:t xml:space="preserve">and business requirements </w:t>
      </w:r>
      <w:r w:rsidR="00974824" w:rsidRPr="00EA2A6F">
        <w:rPr>
          <w:i/>
        </w:rPr>
        <w:t>at competitive prices.”</w:t>
      </w:r>
      <w:r w:rsidR="00974824">
        <w:t xml:space="preserve"> </w:t>
      </w:r>
      <w:bookmarkStart w:id="0" w:name="_GoBack"/>
      <w:bookmarkEnd w:id="0"/>
    </w:p>
    <w:p w:rsid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</w:p>
    <w:p w:rsidR="00974824" w:rsidRPr="00974824" w:rsidRDefault="00F25F19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</w:rPr>
      </w:pPr>
      <w:r>
        <w:rPr>
          <w:b/>
        </w:rPr>
        <w:t>Easier</w:t>
      </w:r>
    </w:p>
    <w:p w:rsidR="00312E9C" w:rsidRDefault="002A55FF" w:rsidP="00312E9C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>
        <w:t xml:space="preserve">The </w:t>
      </w:r>
      <w:r w:rsidRPr="002A55FF">
        <w:rPr>
          <w:b/>
        </w:rPr>
        <w:t>single button control panel</w:t>
      </w:r>
      <w:r>
        <w:t xml:space="preserve"> and the </w:t>
      </w:r>
      <w:r w:rsidR="00E80B89" w:rsidRPr="001A2138">
        <w:rPr>
          <w:rFonts w:ascii="Helv" w:hAnsi="Helv" w:cs="Helv"/>
          <w:b/>
          <w:color w:val="00204F"/>
        </w:rPr>
        <w:t>c</w:t>
      </w:r>
      <w:r w:rsidRPr="001A2138">
        <w:rPr>
          <w:rFonts w:ascii="Helv" w:hAnsi="Helv" w:cs="Helv"/>
          <w:b/>
          <w:color w:val="00204F"/>
        </w:rPr>
        <w:t>ounter</w:t>
      </w:r>
      <w:r w:rsidR="00E80B89" w:rsidRPr="001A2138">
        <w:rPr>
          <w:rFonts w:ascii="Helv" w:hAnsi="Helv" w:cs="Helv"/>
          <w:b/>
          <w:color w:val="00204F"/>
        </w:rPr>
        <w:t>-b</w:t>
      </w:r>
      <w:r w:rsidRPr="001A2138">
        <w:rPr>
          <w:rFonts w:ascii="Helv" w:hAnsi="Helv" w:cs="Helv"/>
          <w:b/>
          <w:color w:val="00204F"/>
        </w:rPr>
        <w:t>alance</w:t>
      </w:r>
      <w:r w:rsidR="00E80B89" w:rsidRPr="001A2138">
        <w:rPr>
          <w:rFonts w:ascii="Helv" w:hAnsi="Helv" w:cs="Helv"/>
          <w:b/>
          <w:color w:val="00204F"/>
        </w:rPr>
        <w:t>d</w:t>
      </w:r>
      <w:r w:rsidRPr="002A55FF">
        <w:rPr>
          <w:rFonts w:ascii="Helv" w:hAnsi="Helv" w:cs="Helv"/>
          <w:b/>
          <w:color w:val="00204F"/>
        </w:rPr>
        <w:t xml:space="preserve"> </w:t>
      </w:r>
      <w:r w:rsidR="00E80B89">
        <w:rPr>
          <w:rFonts w:ascii="Helv" w:hAnsi="Helv" w:cs="Helv"/>
          <w:b/>
          <w:color w:val="00204F"/>
        </w:rPr>
        <w:t>d</w:t>
      </w:r>
      <w:r w:rsidRPr="002A55FF">
        <w:rPr>
          <w:rFonts w:ascii="Helv" w:hAnsi="Helv" w:cs="Helv"/>
          <w:b/>
          <w:color w:val="00204F"/>
        </w:rPr>
        <w:t>oor</w:t>
      </w:r>
      <w:r>
        <w:t xml:space="preserve"> </w:t>
      </w:r>
      <w:r w:rsidR="00001E05">
        <w:t>ensure</w:t>
      </w:r>
      <w:r>
        <w:t xml:space="preserve"> </w:t>
      </w:r>
      <w:r w:rsidR="00364172">
        <w:t>easier</w:t>
      </w:r>
      <w:r w:rsidR="00084DE8">
        <w:t xml:space="preserve"> </w:t>
      </w:r>
      <w:r w:rsidR="00364172">
        <w:t>and faster</w:t>
      </w:r>
      <w:r w:rsidR="00001E05">
        <w:t xml:space="preserve"> </w:t>
      </w:r>
      <w:r>
        <w:t>operations.</w:t>
      </w:r>
      <w:r w:rsidR="00305660">
        <w:t xml:space="preserve"> </w:t>
      </w:r>
    </w:p>
    <w:p w:rsidR="002A55FF" w:rsidRDefault="002A55FF" w:rsidP="00FB52C2">
      <w:pPr>
        <w:tabs>
          <w:tab w:val="left" w:pos="9900"/>
        </w:tabs>
        <w:autoSpaceDE w:val="0"/>
        <w:autoSpaceDN w:val="0"/>
        <w:adjustRightInd w:val="0"/>
        <w:jc w:val="both"/>
      </w:pPr>
    </w:p>
    <w:p w:rsidR="00084DE8" w:rsidRDefault="00084DE8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rFonts w:ascii="Helv" w:hAnsi="Helv" w:cs="Helv"/>
          <w:color w:val="00204F"/>
        </w:rPr>
      </w:pPr>
      <w:r>
        <w:rPr>
          <w:b/>
        </w:rPr>
        <w:t>Safer</w:t>
      </w:r>
      <w:r>
        <w:rPr>
          <w:rFonts w:ascii="Helv" w:hAnsi="Helv" w:cs="Helv"/>
          <w:color w:val="00204F"/>
        </w:rPr>
        <w:t xml:space="preserve"> </w:t>
      </w:r>
    </w:p>
    <w:p w:rsidR="002A55FF" w:rsidRDefault="002A55FF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>
        <w:rPr>
          <w:rFonts w:ascii="Helv" w:hAnsi="Helv" w:cs="Helv"/>
          <w:color w:val="00204F"/>
        </w:rPr>
        <w:t xml:space="preserve">The </w:t>
      </w:r>
      <w:r w:rsidR="00E80B89" w:rsidRPr="001A2138">
        <w:rPr>
          <w:rFonts w:ascii="Helv" w:hAnsi="Helv" w:cs="Helv"/>
          <w:b/>
          <w:color w:val="00204F"/>
        </w:rPr>
        <w:t>counter-balanced</w:t>
      </w:r>
      <w:r w:rsidR="00E80B89" w:rsidRPr="002A55FF">
        <w:rPr>
          <w:rFonts w:ascii="Helv" w:hAnsi="Helv" w:cs="Helv"/>
          <w:b/>
          <w:color w:val="00204F"/>
        </w:rPr>
        <w:t xml:space="preserve"> </w:t>
      </w:r>
      <w:r w:rsidR="00E80B89">
        <w:rPr>
          <w:rFonts w:ascii="Helv" w:hAnsi="Helv" w:cs="Helv"/>
          <w:color w:val="00204F"/>
        </w:rPr>
        <w:t>d</w:t>
      </w:r>
      <w:r>
        <w:rPr>
          <w:rFonts w:ascii="Helv" w:hAnsi="Helv" w:cs="Helv"/>
          <w:color w:val="00204F"/>
        </w:rPr>
        <w:t>oor</w:t>
      </w:r>
      <w:r w:rsidR="00001E05">
        <w:rPr>
          <w:rFonts w:ascii="Helv" w:hAnsi="Helv" w:cs="Helv"/>
          <w:color w:val="00204F"/>
        </w:rPr>
        <w:t xml:space="preserve"> with</w:t>
      </w:r>
      <w:r>
        <w:rPr>
          <w:rFonts w:ascii="Helv" w:hAnsi="Helv" w:cs="Helv"/>
          <w:color w:val="00204F"/>
        </w:rPr>
        <w:t xml:space="preserve"> </w:t>
      </w:r>
      <w:r w:rsidRPr="00084DE8">
        <w:rPr>
          <w:rFonts w:ascii="Helv" w:hAnsi="Helv" w:cs="Helv"/>
          <w:b/>
          <w:color w:val="00204F"/>
        </w:rPr>
        <w:t>soft opening and closing</w:t>
      </w:r>
      <w:r>
        <w:rPr>
          <w:rFonts w:ascii="Helv" w:hAnsi="Helv" w:cs="Helv"/>
          <w:color w:val="00204F"/>
        </w:rPr>
        <w:t xml:space="preserve"> </w:t>
      </w:r>
      <w:r w:rsidR="00001E05">
        <w:rPr>
          <w:rFonts w:ascii="Helv" w:hAnsi="Helv" w:cs="Helv"/>
          <w:color w:val="00204F"/>
        </w:rPr>
        <w:t xml:space="preserve">avoids the risk of </w:t>
      </w:r>
      <w:r w:rsidR="00084DE8">
        <w:rPr>
          <w:rFonts w:ascii="Helv" w:hAnsi="Helv" w:cs="Helv"/>
          <w:color w:val="00204F"/>
        </w:rPr>
        <w:t xml:space="preserve">injury to fingers and the </w:t>
      </w:r>
      <w:r>
        <w:rPr>
          <w:rFonts w:ascii="Helv" w:hAnsi="Helv" w:cs="Helv"/>
          <w:color w:val="00204F"/>
        </w:rPr>
        <w:t>recessed door handle protects the operator from getting stuck when working in narrow spaces behind the counter.</w:t>
      </w:r>
      <w:r w:rsidR="00084DE8">
        <w:rPr>
          <w:rFonts w:ascii="Helv" w:hAnsi="Helv" w:cs="Helv"/>
          <w:color w:val="00204F"/>
        </w:rPr>
        <w:t xml:space="preserve"> </w:t>
      </w:r>
    </w:p>
    <w:p w:rsidR="00F25F19" w:rsidRDefault="00F25F19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</w:p>
    <w:p w:rsidR="00974824" w:rsidRPr="00974824" w:rsidRDefault="00974824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  <w:rPr>
          <w:b/>
        </w:rPr>
      </w:pPr>
      <w:r w:rsidRPr="00974824">
        <w:rPr>
          <w:b/>
        </w:rPr>
        <w:t>Better</w:t>
      </w:r>
    </w:p>
    <w:p w:rsidR="00001E05" w:rsidRDefault="009F668B" w:rsidP="00EA2A6F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 w:rsidRPr="00001E05">
        <w:t xml:space="preserve">Robust </w:t>
      </w:r>
      <w:r w:rsidR="00001E05">
        <w:rPr>
          <w:b/>
        </w:rPr>
        <w:t xml:space="preserve">stainless steel </w:t>
      </w:r>
      <w:r w:rsidR="00974824" w:rsidRPr="00001E05">
        <w:rPr>
          <w:b/>
        </w:rPr>
        <w:t>construction</w:t>
      </w:r>
      <w:r w:rsidR="00974824">
        <w:t xml:space="preserve"> and </w:t>
      </w:r>
      <w:r w:rsidR="00001E05">
        <w:t xml:space="preserve">optimized </w:t>
      </w:r>
      <w:r w:rsidR="00974824">
        <w:t xml:space="preserve">design for </w:t>
      </w:r>
      <w:r w:rsidR="00974824" w:rsidRPr="00001E05">
        <w:rPr>
          <w:b/>
        </w:rPr>
        <w:t>easy cleaning</w:t>
      </w:r>
      <w:r w:rsidR="00974824">
        <w:t xml:space="preserve"> guar</w:t>
      </w:r>
      <w:r w:rsidR="00001E05">
        <w:t>antee</w:t>
      </w:r>
      <w:r w:rsidR="00974824">
        <w:t xml:space="preserve"> excellent standards of </w:t>
      </w:r>
      <w:r w:rsidR="00001E05">
        <w:t>durability and hygiene.</w:t>
      </w:r>
    </w:p>
    <w:p w:rsidR="00001E05" w:rsidRDefault="00001E05" w:rsidP="00FB52C2">
      <w:pPr>
        <w:tabs>
          <w:tab w:val="left" w:pos="9900"/>
        </w:tabs>
        <w:autoSpaceDE w:val="0"/>
        <w:autoSpaceDN w:val="0"/>
        <w:adjustRightInd w:val="0"/>
        <w:ind w:left="-142"/>
        <w:jc w:val="both"/>
      </w:pPr>
      <w:r>
        <w:t xml:space="preserve">Moreover, </w:t>
      </w:r>
      <w:r>
        <w:rPr>
          <w:rFonts w:ascii="Helv" w:hAnsi="Helv" w:cs="Helv"/>
          <w:color w:val="00204F"/>
        </w:rPr>
        <w:t>the Electrolux E-flex glasswashers</w:t>
      </w:r>
      <w:r w:rsidR="00FA698A">
        <w:rPr>
          <w:rFonts w:ascii="Helv" w:hAnsi="Helv" w:cs="Helv"/>
          <w:color w:val="00204F"/>
        </w:rPr>
        <w:t xml:space="preserve"> </w:t>
      </w:r>
      <w:r>
        <w:rPr>
          <w:rFonts w:ascii="Helv" w:hAnsi="Helv" w:cs="Helv"/>
          <w:color w:val="00204F"/>
        </w:rPr>
        <w:t xml:space="preserve">operate </w:t>
      </w:r>
      <w:r>
        <w:rPr>
          <w:rFonts w:ascii="Helv" w:hAnsi="Helv" w:cs="Helv"/>
          <w:b/>
          <w:bCs/>
          <w:color w:val="00204F"/>
        </w:rPr>
        <w:t>silently</w:t>
      </w:r>
      <w:r>
        <w:rPr>
          <w:rFonts w:ascii="Helv" w:hAnsi="Helv" w:cs="Helv"/>
          <w:color w:val="00204F"/>
        </w:rPr>
        <w:t xml:space="preserve"> and with </w:t>
      </w:r>
      <w:r>
        <w:rPr>
          <w:rFonts w:ascii="Helv" w:hAnsi="Helv" w:cs="Helv"/>
          <w:b/>
          <w:bCs/>
          <w:color w:val="00204F"/>
        </w:rPr>
        <w:t>less heat emissions</w:t>
      </w:r>
      <w:r w:rsidR="00FA698A">
        <w:rPr>
          <w:rFonts w:ascii="Helv" w:hAnsi="Helv" w:cs="Helv"/>
          <w:color w:val="00204F"/>
        </w:rPr>
        <w:t>, thus resulting</w:t>
      </w:r>
      <w:r>
        <w:rPr>
          <w:rFonts w:ascii="Helv" w:hAnsi="Helv" w:cs="Helv"/>
          <w:color w:val="00204F"/>
        </w:rPr>
        <w:t xml:space="preserve"> in </w:t>
      </w:r>
      <w:r w:rsidR="00305660">
        <w:rPr>
          <w:rFonts w:ascii="Helv" w:hAnsi="Helv" w:cs="Helv"/>
          <w:color w:val="00204F"/>
        </w:rPr>
        <w:t xml:space="preserve">improved workplace ergonomics. </w:t>
      </w:r>
    </w:p>
    <w:p w:rsidR="00C309A8" w:rsidRDefault="00C309A8" w:rsidP="00974824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p w:rsidR="006D1722" w:rsidRDefault="006D1722" w:rsidP="00974824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p w:rsidR="00A40AAB" w:rsidRPr="00433200" w:rsidRDefault="00A40AAB" w:rsidP="00974824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  <w:r w:rsidRPr="00423746">
        <w:rPr>
          <w:rFonts w:ascii="Electrolux Sans Regular" w:hAnsi="Electrolux Sans Regular"/>
          <w:sz w:val="18"/>
          <w:szCs w:val="18"/>
          <w:lang w:val="en-US"/>
        </w:rPr>
        <w:t>Electrolux Professional offers food service and laundry solutions to a wide variety of customers around the world, from restaurants and hotels to healthcare and other service facilities. Our 2,000 service partners in 140 countries ensure that our resource-efficient equipment, leading in innovation and design, improve our customer's everyday business. In 2013, Electrolux Professional had sales of EUR 640 million, 2.600 employees, 7 f</w:t>
      </w:r>
      <w:r>
        <w:rPr>
          <w:rFonts w:ascii="Electrolux Sans Regular" w:hAnsi="Electrolux Sans Regular"/>
          <w:sz w:val="18"/>
          <w:szCs w:val="18"/>
          <w:lang w:val="en-US"/>
        </w:rPr>
        <w:t xml:space="preserve">actories and over 1.000 dealers. </w:t>
      </w:r>
      <w:r w:rsidRPr="00423746">
        <w:rPr>
          <w:rFonts w:ascii="Electrolux Sans Regular" w:hAnsi="Electrolux Sans Regular"/>
          <w:sz w:val="18"/>
          <w:szCs w:val="18"/>
          <w:lang w:val="en-US"/>
        </w:rPr>
        <w:t xml:space="preserve">For more information, visit </w:t>
      </w:r>
      <w:hyperlink r:id="rId9" w:history="1">
        <w:r w:rsidRPr="00423746">
          <w:rPr>
            <w:rFonts w:ascii="Electrolux Sans Regular" w:hAnsi="Electrolux Sans Regular"/>
            <w:sz w:val="18"/>
            <w:szCs w:val="18"/>
            <w:u w:val="single"/>
          </w:rPr>
          <w:t>www.electrolux.com/professional</w:t>
        </w:r>
      </w:hyperlink>
      <w:r>
        <w:rPr>
          <w:rFonts w:ascii="Electrolux Sans Regular" w:hAnsi="Electrolux Sans Regular"/>
          <w:sz w:val="18"/>
          <w:szCs w:val="18"/>
          <w:lang w:val="en-US"/>
        </w:rPr>
        <w:t>.</w:t>
      </w:r>
    </w:p>
    <w:p w:rsidR="00433200" w:rsidRPr="00433200" w:rsidRDefault="00433200" w:rsidP="00974824">
      <w:pPr>
        <w:ind w:left="-142"/>
        <w:jc w:val="both"/>
        <w:rPr>
          <w:rFonts w:ascii="Electrolux Sans Regular" w:hAnsi="Electrolux Sans Regular"/>
          <w:sz w:val="18"/>
          <w:szCs w:val="18"/>
          <w:lang w:val="en-US"/>
        </w:rPr>
      </w:pPr>
    </w:p>
    <w:sectPr w:rsidR="00433200" w:rsidRPr="00433200" w:rsidSect="00BB3F66">
      <w:headerReference w:type="default" r:id="rId10"/>
      <w:headerReference w:type="first" r:id="rId11"/>
      <w:footerReference w:type="first" r:id="rId12"/>
      <w:pgSz w:w="11906" w:h="16838" w:code="9"/>
      <w:pgMar w:top="128" w:right="680" w:bottom="142" w:left="3385" w:header="680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1673" w:rsidRDefault="00FA1673" w:rsidP="00025D53">
      <w:r>
        <w:separator/>
      </w:r>
    </w:p>
  </w:endnote>
  <w:endnote w:type="continuationSeparator" w:id="0">
    <w:p w:rsidR="00FA1673" w:rsidRDefault="00FA1673" w:rsidP="00025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lectrolux Sans SemiBold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  <w:font w:name="Electrolux Sans">
    <w:altName w:val="Electrolux San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Electrolux Sans Regular">
    <w:altName w:val="Arial"/>
    <w:panose1 w:val="00000000000000000000"/>
    <w:charset w:val="00"/>
    <w:family w:val="swiss"/>
    <w:notTrueType/>
    <w:pitch w:val="variable"/>
    <w:sig w:usb0="A000002F" w:usb1="4000207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5D53" w:rsidRDefault="006D64C2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-1935480</wp:posOffset>
              </wp:positionH>
              <wp:positionV relativeFrom="paragraph">
                <wp:posOffset>-960120</wp:posOffset>
              </wp:positionV>
              <wp:extent cx="1889760" cy="958215"/>
              <wp:effectExtent l="0" t="0" r="15240" b="13335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89760" cy="95821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423746" w:rsidRPr="0051362B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Electrolux Professional</w:t>
                          </w:r>
                        </w:p>
                        <w:p w:rsidR="00423746" w:rsidRPr="0051362B" w:rsidRDefault="00423746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Viale Treviso, 15</w:t>
                          </w:r>
                        </w:p>
                        <w:p w:rsidR="00423746" w:rsidRPr="0051362B" w:rsidRDefault="005F1FB5" w:rsidP="008A7D96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33170 Pordenone,</w:t>
                          </w:r>
                          <w:r w:rsidR="00423746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Italy</w:t>
                          </w:r>
                        </w:p>
                        <w:p w:rsidR="00EC22B1" w:rsidRPr="0051362B" w:rsidRDefault="00423746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</w:pPr>
                          <w:r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>+39 0434 3801</w:t>
                          </w:r>
                          <w:r w:rsidR="00EC22B1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lang w:val="en-US"/>
                            </w:rPr>
                            <w:t xml:space="preserve"> </w:t>
                          </w:r>
                          <w:r w:rsidR="00EC22B1" w:rsidRPr="0051362B">
                            <w:rPr>
                              <w:rFonts w:ascii="Electrolux Sans Regular" w:hAnsi="Electrolux Sans Regular"/>
                              <w:b w:val="0"/>
                              <w:sz w:val="18"/>
                              <w:szCs w:val="18"/>
                              <w:vertAlign w:val="superscript"/>
                              <w:lang w:val="en-US"/>
                            </w:rPr>
                            <w:t>phone</w:t>
                          </w:r>
                        </w:p>
                        <w:p w:rsidR="00423746" w:rsidRDefault="00FA1673" w:rsidP="00EC22B1">
                          <w:pPr>
                            <w:pStyle w:val="Electroluxinfo"/>
                            <w:spacing w:before="60" w:after="60"/>
                            <w:rPr>
                              <w:rFonts w:ascii="Electrolux Sans Regular" w:hAnsi="Electrolux Sans Regular"/>
                              <w:sz w:val="18"/>
                              <w:szCs w:val="18"/>
                              <w:lang w:val="sv-SE"/>
                            </w:rPr>
                          </w:pPr>
                          <w:hyperlink r:id="rId1" w:history="1">
                            <w:r w:rsidR="00EC22B1" w:rsidRPr="00EC22B1">
                              <w:rPr>
                                <w:rFonts w:ascii="Electrolux Sans Regular" w:hAnsi="Electrolux Sans Regular"/>
                                <w:b w:val="0"/>
                                <w:sz w:val="18"/>
                                <w:szCs w:val="18"/>
                                <w:lang w:val="sv-SE"/>
                              </w:rPr>
                              <w:t>www.electrolux.com/professional</w:t>
                            </w:r>
                          </w:hyperlink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7" type="#_x0000_t202" style="position:absolute;margin-left:-152.4pt;margin-top:-75.6pt;width:148.8pt;height:7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" filled="f" stroked="f" strokeweight=".5pt">
              <v:path arrowok="t"/>
              <v:textbox inset="0,0,0,0">
                <w:txbxContent>
                  <w:p w:rsidR="00423746" w:rsidRPr="0051362B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Electrolux Professional</w:t>
                    </w:r>
                  </w:p>
                  <w:p w:rsidR="00423746" w:rsidRPr="0051362B" w:rsidRDefault="00423746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Viale Treviso, 15</w:t>
                    </w:r>
                  </w:p>
                  <w:p w:rsidR="00423746" w:rsidRPr="0051362B" w:rsidRDefault="005F1FB5" w:rsidP="008A7D96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33170 Pordenone,</w:t>
                    </w:r>
                    <w:r w:rsidR="00423746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Italy</w:t>
                    </w:r>
                  </w:p>
                  <w:p w:rsidR="00EC22B1" w:rsidRPr="0051362B" w:rsidRDefault="00423746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</w:pPr>
                    <w:r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>+39 0434 3801</w:t>
                    </w:r>
                    <w:r w:rsidR="00EC22B1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lang w:val="en-US"/>
                      </w:rPr>
                      <w:t xml:space="preserve"> </w:t>
                    </w:r>
                    <w:r w:rsidR="00EC22B1" w:rsidRPr="0051362B">
                      <w:rPr>
                        <w:rFonts w:ascii="Electrolux Sans Regular" w:hAnsi="Electrolux Sans Regular"/>
                        <w:b w:val="0"/>
                        <w:sz w:val="18"/>
                        <w:szCs w:val="18"/>
                        <w:vertAlign w:val="superscript"/>
                        <w:lang w:val="en-US"/>
                      </w:rPr>
                      <w:t>phone</w:t>
                    </w:r>
                  </w:p>
                  <w:p w:rsidR="00423746" w:rsidRDefault="00FA1673" w:rsidP="00EC22B1">
                    <w:pPr>
                      <w:pStyle w:val="Electroluxinfo"/>
                      <w:spacing w:before="60" w:after="60"/>
                      <w:rPr>
                        <w:rFonts w:ascii="Electrolux Sans Regular" w:hAnsi="Electrolux Sans Regular"/>
                        <w:sz w:val="18"/>
                        <w:szCs w:val="18"/>
                        <w:lang w:val="sv-SE"/>
                      </w:rPr>
                    </w:pPr>
                    <w:hyperlink r:id="rId2" w:history="1">
                      <w:r w:rsidR="00EC22B1" w:rsidRPr="00EC22B1">
                        <w:rPr>
                          <w:rFonts w:ascii="Electrolux Sans Regular" w:hAnsi="Electrolux Sans Regular"/>
                          <w:b w:val="0"/>
                          <w:sz w:val="18"/>
                          <w:szCs w:val="18"/>
                          <w:lang w:val="sv-SE"/>
                        </w:rPr>
                        <w:t>www.electrolux.com/professional</w:t>
                      </w:r>
                    </w:hyperlink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1673" w:rsidRDefault="00FA1673" w:rsidP="00025D53">
      <w:r>
        <w:separator/>
      </w:r>
    </w:p>
  </w:footnote>
  <w:footnote w:type="continuationSeparator" w:id="0">
    <w:p w:rsidR="00FA1673" w:rsidRDefault="00FA1673" w:rsidP="00025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Pr="005F1FB5" w:rsidRDefault="002978D1" w:rsidP="00354EA9">
    <w:pPr>
      <w:pStyle w:val="Header"/>
      <w:ind w:right="-97"/>
      <w:rPr>
        <w:lang w:val="it-IT"/>
      </w:rPr>
    </w:pPr>
    <w:r>
      <w:rPr>
        <w:noProof/>
        <w:lang w:eastAsia="en-GB"/>
      </w:rPr>
      <w:drawing>
        <wp:anchor distT="0" distB="0" distL="114300" distR="114300" simplePos="0" relativeHeight="251664384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78D1" w:rsidRDefault="002978D1" w:rsidP="002978D1">
    <w:pPr>
      <w:pStyle w:val="Header"/>
    </w:pPr>
  </w:p>
  <w:p w:rsidR="00025D53" w:rsidRDefault="00025D53" w:rsidP="002978D1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2336" behindDoc="0" locked="1" layoutInCell="1" allowOverlap="1">
          <wp:simplePos x="0" y="0"/>
          <wp:positionH relativeFrom="page">
            <wp:posOffset>431800</wp:posOffset>
          </wp:positionH>
          <wp:positionV relativeFrom="page">
            <wp:posOffset>431800</wp:posOffset>
          </wp:positionV>
          <wp:extent cx="1594800" cy="363600"/>
          <wp:effectExtent l="0" t="0" r="5715" b="0"/>
          <wp:wrapSquare wrapText="bothSides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lectrolux.em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94800" cy="363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D264F9" w:rsidRDefault="00D264F9" w:rsidP="002978D1">
    <w:pPr>
      <w:pStyle w:val="Header"/>
    </w:pPr>
  </w:p>
  <w:p w:rsidR="00C40EC6" w:rsidRDefault="00C40EC6" w:rsidP="002978D1">
    <w:pPr>
      <w:pStyle w:val="Header"/>
    </w:pPr>
  </w:p>
  <w:p w:rsidR="00D264F9" w:rsidRDefault="00D264F9" w:rsidP="002978D1">
    <w:pPr>
      <w:pStyle w:val="Header"/>
    </w:pPr>
  </w:p>
  <w:p w:rsidR="00D264F9" w:rsidRDefault="006D64C2" w:rsidP="002978D1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1" layoutInCell="1" allowOverlap="1">
              <wp:simplePos x="0" y="0"/>
              <wp:positionH relativeFrom="page">
                <wp:posOffset>237490</wp:posOffset>
              </wp:positionH>
              <wp:positionV relativeFrom="page">
                <wp:posOffset>1487805</wp:posOffset>
              </wp:positionV>
              <wp:extent cx="1713230" cy="2006600"/>
              <wp:effectExtent l="0" t="0" r="1270" b="12700"/>
              <wp:wrapNone/>
              <wp:docPr id="8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13230" cy="20066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B6715" w:rsidRDefault="00C40EC6" w:rsidP="00423746">
                          <w:pPr>
                            <w:pStyle w:val="Electroluxinfo"/>
                          </w:pPr>
                          <w:r w:rsidRPr="00C71908">
                            <w:t>Press Release</w:t>
                          </w:r>
                        </w:p>
                        <w:p w:rsidR="00423746" w:rsidRDefault="00C40EC6" w:rsidP="00423746">
                          <w:pPr>
                            <w:pStyle w:val="Electroluxinfo"/>
                          </w:pPr>
                          <w:r w:rsidRPr="00C71908">
                            <w:br/>
                            <w:t xml:space="preserve">For further information, please contact: </w:t>
                          </w:r>
                        </w:p>
                        <w:p w:rsidR="00854C3D" w:rsidRPr="00CF4AF8" w:rsidRDefault="00854C3D" w:rsidP="00423746">
                          <w:pPr>
                            <w:pStyle w:val="Electroluxinfo"/>
                            <w:rPr>
                              <w:b w:val="0"/>
                              <w:lang w:val="it-IT"/>
                            </w:rPr>
                          </w:pPr>
                          <w:r w:rsidRPr="00CF4AF8">
                            <w:rPr>
                              <w:b w:val="0"/>
                              <w:lang w:val="it-IT"/>
                            </w:rPr>
                            <w:t>Daniela Sele</w:t>
                          </w:r>
                          <w:r w:rsidR="005F1FB5" w:rsidRPr="00CF4AF8">
                            <w:rPr>
                              <w:b w:val="0"/>
                              <w:lang w:val="it-IT"/>
                            </w:rPr>
                            <w:br/>
                          </w:r>
                          <w:r w:rsidRPr="00CF4AF8">
                            <w:rPr>
                              <w:b w:val="0"/>
                              <w:u w:val="single"/>
                              <w:lang w:val="it-IT"/>
                            </w:rPr>
                            <w:t>daniela.sele@electrolux.it</w:t>
                          </w:r>
                        </w:p>
                        <w:p w:rsidR="00C40EC6" w:rsidRPr="00854C3D" w:rsidRDefault="00C40EC6" w:rsidP="00C71908">
                          <w:pPr>
                            <w:pStyle w:val="Electroluxinfo"/>
                            <w:rPr>
                              <w:lang w:val="it-IT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8.7pt;margin-top:117.15pt;width:134.9pt;height:158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" filled="f" stroked="f" strokeweight=".5pt">
              <v:path arrowok="t"/>
              <v:textbox inset="0,0,0,0">
                <w:txbxContent>
                  <w:p w:rsidR="00BB6715" w:rsidRDefault="00C40EC6" w:rsidP="00423746">
                    <w:pPr>
                      <w:pStyle w:val="Electroluxinfo"/>
                    </w:pPr>
                    <w:r w:rsidRPr="00C71908">
                      <w:t>Press Release</w:t>
                    </w:r>
                  </w:p>
                  <w:p w:rsidR="00423746" w:rsidRDefault="00C40EC6" w:rsidP="00423746">
                    <w:pPr>
                      <w:pStyle w:val="Electroluxinfo"/>
                    </w:pPr>
                    <w:r w:rsidRPr="00C71908">
                      <w:br/>
                      <w:t xml:space="preserve">For further information, please contact: </w:t>
                    </w:r>
                  </w:p>
                  <w:p w:rsidR="00854C3D" w:rsidRPr="00CF4AF8" w:rsidRDefault="00854C3D" w:rsidP="00423746">
                    <w:pPr>
                      <w:pStyle w:val="Electroluxinfo"/>
                      <w:rPr>
                        <w:b w:val="0"/>
                        <w:lang w:val="it-IT"/>
                      </w:rPr>
                    </w:pPr>
                    <w:r w:rsidRPr="00CF4AF8">
                      <w:rPr>
                        <w:b w:val="0"/>
                        <w:lang w:val="it-IT"/>
                      </w:rPr>
                      <w:t>Daniela Sele</w:t>
                    </w:r>
                    <w:r w:rsidR="005F1FB5" w:rsidRPr="00CF4AF8">
                      <w:rPr>
                        <w:b w:val="0"/>
                        <w:lang w:val="it-IT"/>
                      </w:rPr>
                      <w:br/>
                    </w:r>
                    <w:r w:rsidRPr="00CF4AF8">
                      <w:rPr>
                        <w:b w:val="0"/>
                        <w:u w:val="single"/>
                        <w:lang w:val="it-IT"/>
                      </w:rPr>
                      <w:t>daniela.sele@electrolux.it</w:t>
                    </w:r>
                  </w:p>
                  <w:p w:rsidR="00C40EC6" w:rsidRPr="00854C3D" w:rsidRDefault="00C40EC6" w:rsidP="00C71908">
                    <w:pPr>
                      <w:pStyle w:val="Electroluxinfo"/>
                      <w:rPr>
                        <w:lang w:val="it-IT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  <w:p w:rsidR="00D264F9" w:rsidRDefault="00D264F9" w:rsidP="002978D1">
    <w:pPr>
      <w:pStyle w:val="Header"/>
      <w:spacing w:after="4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B35699"/>
    <w:multiLevelType w:val="multilevel"/>
    <w:tmpl w:val="C2D4F6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78419DC"/>
    <w:multiLevelType w:val="hybridMultilevel"/>
    <w:tmpl w:val="8DD808DA"/>
    <w:lvl w:ilvl="0" w:tplc="080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">
    <w:nsid w:val="591676DA"/>
    <w:multiLevelType w:val="hybridMultilevel"/>
    <w:tmpl w:val="71CC0BF4"/>
    <w:lvl w:ilvl="0" w:tplc="970400A8">
      <w:numFmt w:val="bullet"/>
      <w:lvlText w:val="-"/>
      <w:lvlJc w:val="left"/>
      <w:pPr>
        <w:ind w:left="189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E3E"/>
    <w:rsid w:val="00001E05"/>
    <w:rsid w:val="00005FE4"/>
    <w:rsid w:val="00013587"/>
    <w:rsid w:val="00021AA1"/>
    <w:rsid w:val="00025D53"/>
    <w:rsid w:val="00037081"/>
    <w:rsid w:val="0004208B"/>
    <w:rsid w:val="00043241"/>
    <w:rsid w:val="00084DE8"/>
    <w:rsid w:val="000908D8"/>
    <w:rsid w:val="000D0EEC"/>
    <w:rsid w:val="000D2B55"/>
    <w:rsid w:val="000F58E5"/>
    <w:rsid w:val="00130C84"/>
    <w:rsid w:val="0019341E"/>
    <w:rsid w:val="001A2138"/>
    <w:rsid w:val="001D745F"/>
    <w:rsid w:val="00204B39"/>
    <w:rsid w:val="0028053C"/>
    <w:rsid w:val="0029427B"/>
    <w:rsid w:val="002978D1"/>
    <w:rsid w:val="002A55FF"/>
    <w:rsid w:val="002B0498"/>
    <w:rsid w:val="002B34F9"/>
    <w:rsid w:val="002B47D5"/>
    <w:rsid w:val="002C56B9"/>
    <w:rsid w:val="002E69C6"/>
    <w:rsid w:val="003013C5"/>
    <w:rsid w:val="003045B5"/>
    <w:rsid w:val="00305660"/>
    <w:rsid w:val="00312E9C"/>
    <w:rsid w:val="00354EA9"/>
    <w:rsid w:val="0035501D"/>
    <w:rsid w:val="00364172"/>
    <w:rsid w:val="00373C2C"/>
    <w:rsid w:val="003845C3"/>
    <w:rsid w:val="00393462"/>
    <w:rsid w:val="003D2FC6"/>
    <w:rsid w:val="003F7557"/>
    <w:rsid w:val="00423746"/>
    <w:rsid w:val="00433200"/>
    <w:rsid w:val="00490A6C"/>
    <w:rsid w:val="004B31B6"/>
    <w:rsid w:val="004F540A"/>
    <w:rsid w:val="004F58E9"/>
    <w:rsid w:val="0051362B"/>
    <w:rsid w:val="00520A8D"/>
    <w:rsid w:val="0052629B"/>
    <w:rsid w:val="0053633E"/>
    <w:rsid w:val="00543C6C"/>
    <w:rsid w:val="00556788"/>
    <w:rsid w:val="00561F08"/>
    <w:rsid w:val="005A192E"/>
    <w:rsid w:val="005B324A"/>
    <w:rsid w:val="005C2ACC"/>
    <w:rsid w:val="005D0F52"/>
    <w:rsid w:val="005D1C75"/>
    <w:rsid w:val="005E1E93"/>
    <w:rsid w:val="005F1FB5"/>
    <w:rsid w:val="006362DB"/>
    <w:rsid w:val="00661DE3"/>
    <w:rsid w:val="00692C34"/>
    <w:rsid w:val="00697EE8"/>
    <w:rsid w:val="006C3E12"/>
    <w:rsid w:val="006D1722"/>
    <w:rsid w:val="006D64C2"/>
    <w:rsid w:val="006E4B8C"/>
    <w:rsid w:val="006E72DA"/>
    <w:rsid w:val="006F132C"/>
    <w:rsid w:val="0071743A"/>
    <w:rsid w:val="00722436"/>
    <w:rsid w:val="00725611"/>
    <w:rsid w:val="00726CD7"/>
    <w:rsid w:val="00756799"/>
    <w:rsid w:val="00763F77"/>
    <w:rsid w:val="00777018"/>
    <w:rsid w:val="00783E61"/>
    <w:rsid w:val="0079774D"/>
    <w:rsid w:val="007C6C8D"/>
    <w:rsid w:val="007E66EC"/>
    <w:rsid w:val="00831AE0"/>
    <w:rsid w:val="00834854"/>
    <w:rsid w:val="00837F64"/>
    <w:rsid w:val="00854C3D"/>
    <w:rsid w:val="0086052A"/>
    <w:rsid w:val="008A7D96"/>
    <w:rsid w:val="008B5D88"/>
    <w:rsid w:val="008E3CEE"/>
    <w:rsid w:val="00917662"/>
    <w:rsid w:val="00934BF6"/>
    <w:rsid w:val="00935680"/>
    <w:rsid w:val="009366B5"/>
    <w:rsid w:val="00974824"/>
    <w:rsid w:val="00976E3E"/>
    <w:rsid w:val="00984F98"/>
    <w:rsid w:val="009E21B3"/>
    <w:rsid w:val="009F2FA0"/>
    <w:rsid w:val="009F668B"/>
    <w:rsid w:val="00A21231"/>
    <w:rsid w:val="00A40AAB"/>
    <w:rsid w:val="00A577D8"/>
    <w:rsid w:val="00A90094"/>
    <w:rsid w:val="00AA1290"/>
    <w:rsid w:val="00AA3882"/>
    <w:rsid w:val="00AD5BF9"/>
    <w:rsid w:val="00AF7D85"/>
    <w:rsid w:val="00B42A2C"/>
    <w:rsid w:val="00BA1EEA"/>
    <w:rsid w:val="00BB08B4"/>
    <w:rsid w:val="00BB3F66"/>
    <w:rsid w:val="00BB6715"/>
    <w:rsid w:val="00BE61E7"/>
    <w:rsid w:val="00C04383"/>
    <w:rsid w:val="00C06823"/>
    <w:rsid w:val="00C20521"/>
    <w:rsid w:val="00C309A8"/>
    <w:rsid w:val="00C40EC6"/>
    <w:rsid w:val="00C62552"/>
    <w:rsid w:val="00C71908"/>
    <w:rsid w:val="00C81013"/>
    <w:rsid w:val="00CA753C"/>
    <w:rsid w:val="00CC7772"/>
    <w:rsid w:val="00CF4AF8"/>
    <w:rsid w:val="00D00687"/>
    <w:rsid w:val="00D264F9"/>
    <w:rsid w:val="00D45511"/>
    <w:rsid w:val="00D468BF"/>
    <w:rsid w:val="00D60CC3"/>
    <w:rsid w:val="00D809F6"/>
    <w:rsid w:val="00D84DCD"/>
    <w:rsid w:val="00D90E0A"/>
    <w:rsid w:val="00DA2041"/>
    <w:rsid w:val="00DA533F"/>
    <w:rsid w:val="00DC7501"/>
    <w:rsid w:val="00DD4A4A"/>
    <w:rsid w:val="00DE5E95"/>
    <w:rsid w:val="00DE704E"/>
    <w:rsid w:val="00DF1F5A"/>
    <w:rsid w:val="00E10050"/>
    <w:rsid w:val="00E2060E"/>
    <w:rsid w:val="00E7575C"/>
    <w:rsid w:val="00E80B89"/>
    <w:rsid w:val="00EA2A6F"/>
    <w:rsid w:val="00EB2015"/>
    <w:rsid w:val="00EB7DEE"/>
    <w:rsid w:val="00EC22B1"/>
    <w:rsid w:val="00EF421A"/>
    <w:rsid w:val="00F11D34"/>
    <w:rsid w:val="00F25F19"/>
    <w:rsid w:val="00F92C86"/>
    <w:rsid w:val="00F94D5D"/>
    <w:rsid w:val="00FA1673"/>
    <w:rsid w:val="00FA698A"/>
    <w:rsid w:val="00FB43D5"/>
    <w:rsid w:val="00FB52C2"/>
    <w:rsid w:val="00FC0E60"/>
    <w:rsid w:val="00FD2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styleId="NormalWeb">
    <w:name w:val="Normal (Web)"/>
    <w:basedOn w:val="Normal"/>
    <w:uiPriority w:val="99"/>
    <w:semiHidden/>
    <w:unhideWhenUsed/>
    <w:rsid w:val="005A19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Electrolux-MainHeading">
    <w:name w:val="Electrolux - Main Heading"/>
    <w:next w:val="Normal"/>
    <w:uiPriority w:val="99"/>
    <w:rsid w:val="00974824"/>
    <w:rPr>
      <w:rFonts w:ascii="Arial" w:eastAsia="Times New Roman" w:hAnsi="Arial" w:cs="Arial"/>
      <w:b/>
      <w:bCs/>
      <w:color w:val="808080"/>
      <w:kern w:val="32"/>
      <w:sz w:val="36"/>
      <w:szCs w:val="36"/>
    </w:rPr>
  </w:style>
  <w:style w:type="paragraph" w:customStyle="1" w:styleId="Electrolux-Date">
    <w:name w:val="Electrolux - Date"/>
    <w:basedOn w:val="Electrolux-MainHeading"/>
    <w:next w:val="Normal"/>
    <w:uiPriority w:val="99"/>
    <w:rsid w:val="00974824"/>
    <w:rPr>
      <w:b w:val="0"/>
      <w:bCs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24"/>
    <w:rPr>
      <w:rFonts w:ascii="Arial" w:eastAsia="Times New Roman" w:hAnsi="Arial" w:cs="Arial"/>
      <w:color w:val="auto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24"/>
    <w:rPr>
      <w:rFonts w:ascii="Arial" w:eastAsia="Times New Roman" w:hAnsi="Arial" w:cs="Arial"/>
      <w:color w:val="auto"/>
      <w:lang w:eastAsia="sv-SE"/>
    </w:rPr>
  </w:style>
  <w:style w:type="paragraph" w:styleId="ListParagraph">
    <w:name w:val="List Paragraph"/>
    <w:basedOn w:val="Normal"/>
    <w:uiPriority w:val="34"/>
    <w:qFormat/>
    <w:rsid w:val="00974824"/>
    <w:pPr>
      <w:tabs>
        <w:tab w:val="left" w:pos="1134"/>
        <w:tab w:val="left" w:pos="1984"/>
        <w:tab w:val="left" w:pos="2835"/>
        <w:tab w:val="left" w:pos="4819"/>
        <w:tab w:val="left" w:pos="7937"/>
      </w:tabs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A8">
    <w:name w:val="A8"/>
    <w:uiPriority w:val="99"/>
    <w:rsid w:val="00F11D34"/>
    <w:rPr>
      <w:rFonts w:cs="Electrolux Sans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2B"/>
    <w:rPr>
      <w:rFonts w:asciiTheme="minorHAnsi" w:eastAsiaTheme="minorHAnsi" w:hAnsiTheme="minorHAnsi" w:cstheme="minorBidi"/>
      <w:b/>
      <w:bCs/>
      <w:color w:val="041E50" w:themeColor="text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2B"/>
    <w:rPr>
      <w:rFonts w:ascii="Arial" w:eastAsia="Times New Roman" w:hAnsi="Arial" w:cs="Arial"/>
      <w:b/>
      <w:bCs/>
      <w:color w:val="auto"/>
      <w:lang w:eastAsia="sv-SE"/>
    </w:rPr>
  </w:style>
  <w:style w:type="paragraph" w:customStyle="1" w:styleId="Pa0">
    <w:name w:val="Pa0"/>
    <w:basedOn w:val="Normal"/>
    <w:next w:val="Normal"/>
    <w:uiPriority w:val="99"/>
    <w:rsid w:val="002A55FF"/>
    <w:pPr>
      <w:autoSpaceDE w:val="0"/>
      <w:autoSpaceDN w:val="0"/>
      <w:adjustRightInd w:val="0"/>
      <w:spacing w:line="241" w:lineRule="atLeast"/>
    </w:pPr>
    <w:rPr>
      <w:rFonts w:ascii="Electrolux Sans" w:hAnsi="Electrolux Sans"/>
      <w:sz w:val="24"/>
      <w:szCs w:val="24"/>
    </w:rPr>
  </w:style>
  <w:style w:type="character" w:customStyle="1" w:styleId="A7">
    <w:name w:val="A7"/>
    <w:uiPriority w:val="99"/>
    <w:rsid w:val="002A55FF"/>
    <w:rPr>
      <w:rFonts w:cs="Electrolux Sans"/>
      <w:color w:val="000000"/>
      <w:sz w:val="17"/>
      <w:szCs w:val="1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color w:val="041E50" w:themeColor="text2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1231"/>
  </w:style>
  <w:style w:type="paragraph" w:styleId="Heading1">
    <w:name w:val="heading 1"/>
    <w:basedOn w:val="Normal"/>
    <w:next w:val="Normal"/>
    <w:link w:val="Heading1Char"/>
    <w:uiPriority w:val="9"/>
    <w:qFormat/>
    <w:rsid w:val="00A21231"/>
    <w:pPr>
      <w:keepNext/>
      <w:keepLines/>
      <w:outlineLvl w:val="0"/>
    </w:pPr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68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25D53"/>
  </w:style>
  <w:style w:type="paragraph" w:styleId="Footer">
    <w:name w:val="footer"/>
    <w:basedOn w:val="Normal"/>
    <w:link w:val="FooterChar"/>
    <w:uiPriority w:val="99"/>
    <w:unhideWhenUsed/>
    <w:rsid w:val="00025D5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25D53"/>
  </w:style>
  <w:style w:type="paragraph" w:styleId="BalloonText">
    <w:name w:val="Balloon Text"/>
    <w:basedOn w:val="Normal"/>
    <w:link w:val="BalloonTextChar"/>
    <w:uiPriority w:val="99"/>
    <w:semiHidden/>
    <w:unhideWhenUsed/>
    <w:rsid w:val="00025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5D53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21231"/>
    <w:rPr>
      <w:rFonts w:asciiTheme="majorHAnsi" w:eastAsiaTheme="majorEastAsia" w:hAnsiTheme="majorHAnsi" w:cstheme="majorBidi"/>
      <w:b/>
      <w:bCs/>
      <w:sz w:val="40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2978D1"/>
    <w:rPr>
      <w:b/>
      <w:color w:val="041E50" w:themeColor="accent1"/>
    </w:rPr>
  </w:style>
  <w:style w:type="character" w:customStyle="1" w:styleId="SubtitleChar">
    <w:name w:val="Subtitle Char"/>
    <w:basedOn w:val="DefaultParagraphFont"/>
    <w:link w:val="Subtitle"/>
    <w:uiPriority w:val="11"/>
    <w:rsid w:val="002978D1"/>
    <w:rPr>
      <w:b/>
      <w:color w:val="041E50" w:themeColor="accent1"/>
    </w:rPr>
  </w:style>
  <w:style w:type="character" w:styleId="Hyperlink">
    <w:name w:val="Hyperlink"/>
    <w:basedOn w:val="DefaultParagraphFont"/>
    <w:uiPriority w:val="99"/>
    <w:unhideWhenUsed/>
    <w:rsid w:val="006E4B8C"/>
    <w:rPr>
      <w:color w:val="52284E" w:themeColor="hyperlink"/>
      <w:u w:val="single"/>
    </w:rPr>
  </w:style>
  <w:style w:type="table" w:styleId="TableGrid">
    <w:name w:val="Table Grid"/>
    <w:basedOn w:val="TableNormal"/>
    <w:uiPriority w:val="59"/>
    <w:rsid w:val="006E4B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D468BF"/>
    <w:rPr>
      <w:rFonts w:asciiTheme="majorHAnsi" w:eastAsiaTheme="majorEastAsia" w:hAnsiTheme="majorHAnsi" w:cstheme="majorBidi"/>
      <w:b/>
      <w:bCs/>
      <w:color w:val="041E50" w:themeColor="accent1"/>
      <w:sz w:val="26"/>
      <w:szCs w:val="26"/>
    </w:rPr>
  </w:style>
  <w:style w:type="paragraph" w:customStyle="1" w:styleId="Electroluxinfo">
    <w:name w:val="Electrolux info"/>
    <w:basedOn w:val="Normal"/>
    <w:qFormat/>
    <w:rsid w:val="00C71908"/>
    <w:pPr>
      <w:spacing w:after="120" w:line="216" w:lineRule="auto"/>
    </w:pPr>
    <w:rPr>
      <w:rFonts w:ascii="Electrolux Sans SemiBold" w:hAnsi="Electrolux Sans SemiBold"/>
      <w:b/>
      <w:color w:val="041E50" w:themeColor="accent1"/>
    </w:rPr>
  </w:style>
  <w:style w:type="paragraph" w:styleId="NormalWeb">
    <w:name w:val="Normal (Web)"/>
    <w:basedOn w:val="Normal"/>
    <w:uiPriority w:val="99"/>
    <w:semiHidden/>
    <w:unhideWhenUsed/>
    <w:rsid w:val="005A192E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en-GB"/>
    </w:rPr>
  </w:style>
  <w:style w:type="paragraph" w:customStyle="1" w:styleId="Electrolux-MainHeading">
    <w:name w:val="Electrolux - Main Heading"/>
    <w:next w:val="Normal"/>
    <w:uiPriority w:val="99"/>
    <w:rsid w:val="00974824"/>
    <w:rPr>
      <w:rFonts w:ascii="Arial" w:eastAsia="Times New Roman" w:hAnsi="Arial" w:cs="Arial"/>
      <w:b/>
      <w:bCs/>
      <w:color w:val="808080"/>
      <w:kern w:val="32"/>
      <w:sz w:val="36"/>
      <w:szCs w:val="36"/>
    </w:rPr>
  </w:style>
  <w:style w:type="paragraph" w:customStyle="1" w:styleId="Electrolux-Date">
    <w:name w:val="Electrolux - Date"/>
    <w:basedOn w:val="Electrolux-MainHeading"/>
    <w:next w:val="Normal"/>
    <w:uiPriority w:val="99"/>
    <w:rsid w:val="00974824"/>
    <w:rPr>
      <w:b w:val="0"/>
      <w:bCs w:val="0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97482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4824"/>
    <w:rPr>
      <w:rFonts w:ascii="Arial" w:eastAsia="Times New Roman" w:hAnsi="Arial" w:cs="Arial"/>
      <w:color w:val="auto"/>
      <w:lang w:eastAsia="sv-SE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4824"/>
    <w:rPr>
      <w:rFonts w:ascii="Arial" w:eastAsia="Times New Roman" w:hAnsi="Arial" w:cs="Arial"/>
      <w:color w:val="auto"/>
      <w:lang w:eastAsia="sv-SE"/>
    </w:rPr>
  </w:style>
  <w:style w:type="paragraph" w:styleId="ListParagraph">
    <w:name w:val="List Paragraph"/>
    <w:basedOn w:val="Normal"/>
    <w:uiPriority w:val="34"/>
    <w:qFormat/>
    <w:rsid w:val="00974824"/>
    <w:pPr>
      <w:tabs>
        <w:tab w:val="left" w:pos="1134"/>
        <w:tab w:val="left" w:pos="1984"/>
        <w:tab w:val="left" w:pos="2835"/>
        <w:tab w:val="left" w:pos="4819"/>
        <w:tab w:val="left" w:pos="7937"/>
      </w:tabs>
      <w:ind w:left="720"/>
      <w:contextualSpacing/>
    </w:pPr>
    <w:rPr>
      <w:rFonts w:ascii="Times New Roman" w:eastAsia="Times New Roman" w:hAnsi="Times New Roman" w:cs="Times New Roman"/>
      <w:color w:val="auto"/>
      <w:sz w:val="24"/>
      <w:szCs w:val="24"/>
      <w:lang w:eastAsia="sv-SE"/>
    </w:rPr>
  </w:style>
  <w:style w:type="character" w:customStyle="1" w:styleId="A8">
    <w:name w:val="A8"/>
    <w:uiPriority w:val="99"/>
    <w:rsid w:val="00F11D34"/>
    <w:rPr>
      <w:rFonts w:cs="Electrolux Sans"/>
      <w:color w:val="000000"/>
      <w:sz w:val="23"/>
      <w:szCs w:val="23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62B"/>
    <w:rPr>
      <w:rFonts w:asciiTheme="minorHAnsi" w:eastAsiaTheme="minorHAnsi" w:hAnsiTheme="minorHAnsi" w:cstheme="minorBidi"/>
      <w:b/>
      <w:bCs/>
      <w:color w:val="041E50" w:themeColor="text2"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62B"/>
    <w:rPr>
      <w:rFonts w:ascii="Arial" w:eastAsia="Times New Roman" w:hAnsi="Arial" w:cs="Arial"/>
      <w:b/>
      <w:bCs/>
      <w:color w:val="auto"/>
      <w:lang w:eastAsia="sv-SE"/>
    </w:rPr>
  </w:style>
  <w:style w:type="paragraph" w:customStyle="1" w:styleId="Pa0">
    <w:name w:val="Pa0"/>
    <w:basedOn w:val="Normal"/>
    <w:next w:val="Normal"/>
    <w:uiPriority w:val="99"/>
    <w:rsid w:val="002A55FF"/>
    <w:pPr>
      <w:autoSpaceDE w:val="0"/>
      <w:autoSpaceDN w:val="0"/>
      <w:adjustRightInd w:val="0"/>
      <w:spacing w:line="241" w:lineRule="atLeast"/>
    </w:pPr>
    <w:rPr>
      <w:rFonts w:ascii="Electrolux Sans" w:hAnsi="Electrolux Sans"/>
      <w:sz w:val="24"/>
      <w:szCs w:val="24"/>
    </w:rPr>
  </w:style>
  <w:style w:type="character" w:customStyle="1" w:styleId="A7">
    <w:name w:val="A7"/>
    <w:uiPriority w:val="99"/>
    <w:rsid w:val="002A55FF"/>
    <w:rPr>
      <w:rFonts w:cs="Electrolux Sans"/>
      <w:color w:val="000000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51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805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33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497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143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7348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20242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8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electrolux.com/professional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electrolux.com/professional" TargetMode="External"/><Relationship Id="rId1" Type="http://schemas.openxmlformats.org/officeDocument/2006/relationships/hyperlink" Target="http://www.electrolux.com/professiona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Electrolux">
      <a:dk1>
        <a:sysClr val="windowText" lastClr="000000"/>
      </a:dk1>
      <a:lt1>
        <a:sysClr val="window" lastClr="FFFFFF"/>
      </a:lt1>
      <a:dk2>
        <a:srgbClr val="041E50"/>
      </a:dk2>
      <a:lt2>
        <a:srgbClr val="DADFE1"/>
      </a:lt2>
      <a:accent1>
        <a:srgbClr val="041E50"/>
      </a:accent1>
      <a:accent2>
        <a:srgbClr val="CD5599"/>
      </a:accent2>
      <a:accent3>
        <a:srgbClr val="EB6852"/>
      </a:accent3>
      <a:accent4>
        <a:srgbClr val="009ABF"/>
      </a:accent4>
      <a:accent5>
        <a:srgbClr val="2ACBD3"/>
      </a:accent5>
      <a:accent6>
        <a:srgbClr val="6D3A5D"/>
      </a:accent6>
      <a:hlink>
        <a:srgbClr val="52284E"/>
      </a:hlink>
      <a:folHlink>
        <a:srgbClr val="415464"/>
      </a:folHlink>
    </a:clrScheme>
    <a:fontScheme name="ARIAL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645AC-8E43-4355-86D8-AD2802AA1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2015-03-12T10:19:00Z</dcterms:created>
  <dcterms:modified xsi:type="dcterms:W3CDTF">2015-03-12T10:19:00Z</dcterms:modified>
</cp:coreProperties>
</file>