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97" w:rsidRDefault="00DA2697" w:rsidP="00DA2697">
      <w:pPr>
        <w:pStyle w:val="Heading1"/>
        <w:spacing w:after="240"/>
        <w:rPr>
          <w:rFonts w:ascii="Electrolux Sans SemiBold" w:hAnsi="Electrolux Sans SemiBold"/>
          <w:lang w:val="en-US"/>
        </w:rPr>
      </w:pPr>
      <w:r>
        <w:rPr>
          <w:rFonts w:ascii="Electrolux Sans SemiBold" w:hAnsi="Electrolux Sans SemiBold"/>
          <w:lang w:val="en-US"/>
        </w:rPr>
        <w:t xml:space="preserve">The </w:t>
      </w:r>
      <w:r w:rsidRPr="00DA2697">
        <w:rPr>
          <w:rFonts w:ascii="Electrolux Sans SemiBold" w:hAnsi="Electrolux Sans SemiBold"/>
          <w:lang w:val="en-US"/>
        </w:rPr>
        <w:t>unbeatable duo</w:t>
      </w:r>
    </w:p>
    <w:p w:rsidR="001C1ABE" w:rsidRPr="00DA2697" w:rsidRDefault="00DA2697" w:rsidP="00DA2697">
      <w:pPr>
        <w:pStyle w:val="Heading1"/>
        <w:spacing w:after="240"/>
        <w:rPr>
          <w:rFonts w:ascii="Electrolux Sans SemiBold" w:hAnsi="Electrolux Sans SemiBold"/>
          <w:sz w:val="32"/>
          <w:lang w:val="en-US"/>
        </w:rPr>
      </w:pPr>
      <w:r w:rsidRPr="00DA2697">
        <w:rPr>
          <w:rFonts w:ascii="Electrolux Sans SemiBold" w:hAnsi="Electrolux Sans SemiBold"/>
          <w:sz w:val="32"/>
          <w:lang w:val="en-US"/>
        </w:rPr>
        <w:t>Electrolux Professional sets the standard for washing and drying all over the world with a</w:t>
      </w:r>
      <w:r w:rsidR="001A1618">
        <w:rPr>
          <w:rFonts w:ascii="Electrolux Sans SemiBold" w:hAnsi="Electrolux Sans SemiBold"/>
          <w:sz w:val="32"/>
          <w:lang w:val="en-US"/>
        </w:rPr>
        <w:t xml:space="preserve">n integrated system for textile laboratory </w:t>
      </w:r>
      <w:r w:rsidRPr="00DA2697">
        <w:rPr>
          <w:rFonts w:ascii="Electrolux Sans SemiBold" w:hAnsi="Electrolux Sans SemiBold"/>
          <w:sz w:val="32"/>
          <w:lang w:val="en-US"/>
        </w:rPr>
        <w:t>testing.</w:t>
      </w:r>
    </w:p>
    <w:p w:rsidR="00D97499" w:rsidRPr="00DA2697" w:rsidRDefault="001C1ABE" w:rsidP="006F0ED1">
      <w:pPr>
        <w:jc w:val="both"/>
        <w:rPr>
          <w:rFonts w:cstheme="minorHAnsi"/>
          <w:b/>
          <w:lang w:val="en-US"/>
        </w:rPr>
      </w:pPr>
      <w:r w:rsidRPr="0082477F">
        <w:rPr>
          <w:rFonts w:cstheme="minorHAnsi"/>
          <w:b/>
          <w:lang w:val="en-US"/>
        </w:rPr>
        <w:t xml:space="preserve">Pordenone, </w:t>
      </w:r>
      <w:r w:rsidR="000E2475">
        <w:rPr>
          <w:rFonts w:cstheme="minorHAnsi"/>
          <w:b/>
          <w:lang w:val="en-US"/>
        </w:rPr>
        <w:t xml:space="preserve">Italy, </w:t>
      </w:r>
      <w:r w:rsidR="00C4752F">
        <w:rPr>
          <w:rFonts w:cstheme="minorHAnsi"/>
          <w:b/>
          <w:lang w:val="en-US"/>
        </w:rPr>
        <w:t>Ju</w:t>
      </w:r>
      <w:r w:rsidR="00E24752">
        <w:rPr>
          <w:rFonts w:cstheme="minorHAnsi"/>
          <w:b/>
          <w:lang w:val="en-US"/>
        </w:rPr>
        <w:t>ne</w:t>
      </w:r>
      <w:r w:rsidR="00C4752F" w:rsidRPr="0082477F">
        <w:rPr>
          <w:rFonts w:cstheme="minorHAnsi"/>
          <w:b/>
          <w:lang w:val="en-US"/>
        </w:rPr>
        <w:t xml:space="preserve"> </w:t>
      </w:r>
      <w:r w:rsidRPr="0082477F">
        <w:rPr>
          <w:rFonts w:cstheme="minorHAnsi"/>
          <w:b/>
          <w:lang w:val="en-US"/>
        </w:rPr>
        <w:t>2015</w:t>
      </w:r>
    </w:p>
    <w:p w:rsidR="00C658C8" w:rsidRDefault="00C658C8" w:rsidP="006F0ED1">
      <w:pPr>
        <w:jc w:val="both"/>
        <w:rPr>
          <w:sz w:val="24"/>
          <w:szCs w:val="24"/>
        </w:rPr>
      </w:pPr>
    </w:p>
    <w:p w:rsidR="00DA2697" w:rsidRDefault="00DA2697" w:rsidP="006F0ED1">
      <w:pPr>
        <w:jc w:val="both"/>
        <w:rPr>
          <w:sz w:val="24"/>
          <w:szCs w:val="24"/>
        </w:rPr>
      </w:pPr>
    </w:p>
    <w:p w:rsidR="00D97499" w:rsidRPr="00D97499" w:rsidRDefault="00217254" w:rsidP="006F0ED1">
      <w:pPr>
        <w:jc w:val="both"/>
        <w:rPr>
          <w:b/>
          <w:lang w:val="en-US"/>
        </w:rPr>
      </w:pPr>
      <w:r w:rsidRPr="00D97499">
        <w:rPr>
          <w:b/>
          <w:lang w:val="en-US"/>
        </w:rPr>
        <w:t>With the launch of the LAB Dryer</w:t>
      </w:r>
      <w:r w:rsidR="00E24752" w:rsidRPr="00D97499">
        <w:rPr>
          <w:b/>
          <w:lang w:val="en-US"/>
        </w:rPr>
        <w:t>, Electrolux Professional</w:t>
      </w:r>
      <w:r w:rsidR="00D97499" w:rsidRPr="00D97499">
        <w:rPr>
          <w:b/>
          <w:lang w:val="en-US"/>
        </w:rPr>
        <w:t xml:space="preserve"> offers customers </w:t>
      </w:r>
      <w:r w:rsidR="00100A87" w:rsidRPr="00D97499">
        <w:rPr>
          <w:b/>
          <w:lang w:val="en-US"/>
        </w:rPr>
        <w:t>a complete professional</w:t>
      </w:r>
      <w:r w:rsidR="00D97499" w:rsidRPr="00D97499">
        <w:rPr>
          <w:b/>
          <w:lang w:val="en-US"/>
        </w:rPr>
        <w:t xml:space="preserve"> solution</w:t>
      </w:r>
      <w:r w:rsidR="000E2475" w:rsidRPr="00D97499">
        <w:rPr>
          <w:b/>
          <w:lang w:val="en-US"/>
        </w:rPr>
        <w:t xml:space="preserve"> for the </w:t>
      </w:r>
      <w:r w:rsidR="000F4789" w:rsidRPr="00D97499">
        <w:rPr>
          <w:b/>
          <w:lang w:val="en-US"/>
        </w:rPr>
        <w:t>LAB</w:t>
      </w:r>
      <w:r w:rsidR="000E2475" w:rsidRPr="00D97499">
        <w:rPr>
          <w:b/>
          <w:lang w:val="en-US"/>
        </w:rPr>
        <w:t xml:space="preserve"> industry.</w:t>
      </w:r>
      <w:r w:rsidR="00100A87" w:rsidRPr="00D97499">
        <w:rPr>
          <w:b/>
          <w:lang w:val="en-US"/>
        </w:rPr>
        <w:t xml:space="preserve"> </w:t>
      </w:r>
    </w:p>
    <w:p w:rsidR="00D97499" w:rsidRDefault="00D97499" w:rsidP="006F0ED1">
      <w:pPr>
        <w:jc w:val="both"/>
        <w:rPr>
          <w:lang w:val="en-US"/>
        </w:rPr>
      </w:pPr>
    </w:p>
    <w:p w:rsidR="00100A87" w:rsidRDefault="00D97499" w:rsidP="006F0ED1">
      <w:pPr>
        <w:jc w:val="both"/>
        <w:rPr>
          <w:lang w:val="en-US"/>
        </w:rPr>
      </w:pPr>
      <w:r>
        <w:t xml:space="preserve">The </w:t>
      </w:r>
      <w:r w:rsidRPr="00D97499">
        <w:t>new Electrolux Professional</w:t>
      </w:r>
      <w:r w:rsidRPr="00D97499">
        <w:rPr>
          <w:b/>
        </w:rPr>
        <w:t xml:space="preserve"> LAB </w:t>
      </w:r>
      <w:r w:rsidR="00223448">
        <w:rPr>
          <w:b/>
        </w:rPr>
        <w:t>D</w:t>
      </w:r>
      <w:r w:rsidRPr="00D97499">
        <w:rPr>
          <w:b/>
        </w:rPr>
        <w:t>ryer</w:t>
      </w:r>
      <w:r>
        <w:t xml:space="preserve"> is specifically</w:t>
      </w:r>
      <w:r w:rsidR="00DA5792">
        <w:t xml:space="preserve"> designed and</w:t>
      </w:r>
      <w:r>
        <w:t xml:space="preserve"> developed to guarantee compliance with ISO</w:t>
      </w:r>
      <w:r w:rsidR="00C658C8">
        <w:t xml:space="preserve"> </w:t>
      </w:r>
      <w:r>
        <w:t>6330 standard</w:t>
      </w:r>
      <w:r w:rsidR="00A7537D">
        <w:t>. T</w:t>
      </w:r>
      <w:r>
        <w:t xml:space="preserve">ogether with the </w:t>
      </w:r>
      <w:proofErr w:type="spellStart"/>
      <w:r w:rsidR="001A1618">
        <w:t>Wascator</w:t>
      </w:r>
      <w:proofErr w:type="spellEnd"/>
      <w:r w:rsidR="001A1618">
        <w:t xml:space="preserve"> </w:t>
      </w:r>
      <w:bookmarkStart w:id="0" w:name="_GoBack"/>
      <w:bookmarkEnd w:id="0"/>
      <w:r>
        <w:t xml:space="preserve">reference </w:t>
      </w:r>
      <w:r w:rsidR="00F03F28">
        <w:t>wa</w:t>
      </w:r>
      <w:r>
        <w:t xml:space="preserve">sher </w:t>
      </w:r>
      <w:r w:rsidR="00A7537D">
        <w:t xml:space="preserve">it makes up </w:t>
      </w:r>
      <w:r w:rsidR="00A7537D">
        <w:rPr>
          <w:lang w:val="en-US"/>
        </w:rPr>
        <w:t>an unbeatable</w:t>
      </w:r>
      <w:r>
        <w:t xml:space="preserve"> duo</w:t>
      </w:r>
      <w:r w:rsidR="00A7537D">
        <w:t xml:space="preserve">: an </w:t>
      </w:r>
      <w:r w:rsidR="00A7537D">
        <w:rPr>
          <w:lang w:val="en-US"/>
        </w:rPr>
        <w:t>integrated system</w:t>
      </w:r>
      <w:r>
        <w:t xml:space="preserve"> </w:t>
      </w:r>
      <w:r w:rsidR="00ED747B" w:rsidRPr="006F0ED1">
        <w:rPr>
          <w:lang w:val="en-US"/>
        </w:rPr>
        <w:t xml:space="preserve">for testing </w:t>
      </w:r>
      <w:r w:rsidR="00CA553D">
        <w:rPr>
          <w:lang w:val="en-US"/>
        </w:rPr>
        <w:t xml:space="preserve">standards, </w:t>
      </w:r>
      <w:r w:rsidR="00ED747B" w:rsidRPr="006F0ED1">
        <w:rPr>
          <w:lang w:val="en-US"/>
        </w:rPr>
        <w:t>fabrics and garments</w:t>
      </w:r>
      <w:r w:rsidR="00D655F6">
        <w:rPr>
          <w:lang w:val="en-US"/>
        </w:rPr>
        <w:t>.</w:t>
      </w:r>
    </w:p>
    <w:p w:rsidR="00ED747B" w:rsidRDefault="00ED747B" w:rsidP="006F0ED1">
      <w:pPr>
        <w:jc w:val="both"/>
        <w:rPr>
          <w:lang w:val="en-US"/>
        </w:rPr>
      </w:pPr>
    </w:p>
    <w:p w:rsidR="00DA5792" w:rsidRDefault="00DA5792" w:rsidP="006F0ED1">
      <w:pPr>
        <w:jc w:val="both"/>
        <w:rPr>
          <w:lang w:val="en-US"/>
        </w:rPr>
      </w:pPr>
      <w:r>
        <w:t xml:space="preserve">Since 1969, the well-known </w:t>
      </w:r>
      <w:proofErr w:type="spellStart"/>
      <w:r>
        <w:t>Wascator</w:t>
      </w:r>
      <w:proofErr w:type="spellEnd"/>
      <w:r>
        <w:t xml:space="preserve"> FOM71</w:t>
      </w:r>
      <w:r w:rsidR="00F03F28">
        <w:t xml:space="preserve"> CLS</w:t>
      </w:r>
      <w:r>
        <w:t xml:space="preserve"> is the reference machine for washing performance</w:t>
      </w:r>
      <w:r w:rsidR="00F03F28">
        <w:t xml:space="preserve"> tests</w:t>
      </w:r>
      <w:r>
        <w:t xml:space="preserve"> in the appliance industry and for textile-testing. </w:t>
      </w:r>
      <w:r w:rsidR="003062F0" w:rsidRPr="003062F0">
        <w:t>Now, it has the perfect partner</w:t>
      </w:r>
      <w:r w:rsidR="003062F0">
        <w:t>: t</w:t>
      </w:r>
      <w:r>
        <w:t xml:space="preserve">he new LAB </w:t>
      </w:r>
      <w:r w:rsidR="00223448">
        <w:t>D</w:t>
      </w:r>
      <w:r>
        <w:t xml:space="preserve">ryer offers customers - such as </w:t>
      </w:r>
      <w:r w:rsidRPr="003062F0">
        <w:t>textile producers, large retailers, fiber laboratories and testing houses</w:t>
      </w:r>
      <w:r>
        <w:t xml:space="preserve"> - the same benefits in terms of durability, accuracy and reliability.</w:t>
      </w:r>
    </w:p>
    <w:p w:rsidR="00ED747B" w:rsidRDefault="00ED747B" w:rsidP="00D655F6">
      <w:pPr>
        <w:jc w:val="both"/>
        <w:rPr>
          <w:lang w:val="en-US"/>
        </w:rPr>
      </w:pPr>
    </w:p>
    <w:p w:rsidR="005E40C0" w:rsidRPr="000E2475" w:rsidRDefault="005E40C0" w:rsidP="005E40C0">
      <w:pPr>
        <w:jc w:val="both"/>
        <w:rPr>
          <w:lang w:val="en-US"/>
        </w:rPr>
      </w:pPr>
      <w:r w:rsidRPr="00DA2697">
        <w:rPr>
          <w:i/>
          <w:lang w:val="en-US"/>
        </w:rPr>
        <w:t xml:space="preserve">“This is a unique </w:t>
      </w:r>
      <w:r w:rsidR="00087B6F" w:rsidRPr="00DA2697">
        <w:rPr>
          <w:i/>
          <w:lang w:val="en-US"/>
        </w:rPr>
        <w:t>solution</w:t>
      </w:r>
      <w:r w:rsidRPr="00DA2697">
        <w:rPr>
          <w:i/>
          <w:lang w:val="en-US"/>
        </w:rPr>
        <w:t xml:space="preserve"> that places us ahead of competitors,” </w:t>
      </w:r>
      <w:r w:rsidRPr="006F0ED1">
        <w:rPr>
          <w:lang w:val="en-US"/>
        </w:rPr>
        <w:t xml:space="preserve">says </w:t>
      </w:r>
      <w:r w:rsidRPr="000E2475">
        <w:rPr>
          <w:b/>
          <w:lang w:val="en-US"/>
        </w:rPr>
        <w:t xml:space="preserve">Eugenio </w:t>
      </w:r>
      <w:proofErr w:type="spellStart"/>
      <w:r w:rsidRPr="000E2475">
        <w:rPr>
          <w:b/>
          <w:lang w:val="en-US"/>
        </w:rPr>
        <w:t>Filoni</w:t>
      </w:r>
      <w:proofErr w:type="spellEnd"/>
      <w:r w:rsidRPr="000E2475">
        <w:rPr>
          <w:b/>
          <w:lang w:val="en-US"/>
        </w:rPr>
        <w:t>,</w:t>
      </w:r>
      <w:r w:rsidRPr="006F0ED1">
        <w:rPr>
          <w:lang w:val="en-US"/>
        </w:rPr>
        <w:t xml:space="preserve"> </w:t>
      </w:r>
      <w:r w:rsidRPr="006F0ED1">
        <w:rPr>
          <w:b/>
          <w:bCs/>
          <w:lang w:val="en-US"/>
        </w:rPr>
        <w:t xml:space="preserve">Global Segment </w:t>
      </w:r>
      <w:r w:rsidR="00DA2697" w:rsidRPr="00DA2697">
        <w:rPr>
          <w:b/>
          <w:lang w:val="en-US"/>
        </w:rPr>
        <w:t>Manager at Electrolux Professional</w:t>
      </w:r>
      <w:r w:rsidRPr="00DA2697">
        <w:rPr>
          <w:bCs/>
          <w:lang w:val="en-US"/>
        </w:rPr>
        <w:t xml:space="preserve">. </w:t>
      </w:r>
      <w:r w:rsidRPr="00DA2697">
        <w:rPr>
          <w:bCs/>
          <w:i/>
          <w:lang w:val="en-US"/>
        </w:rPr>
        <w:t xml:space="preserve">“Until now </w:t>
      </w:r>
      <w:r w:rsidR="003062F0" w:rsidRPr="00DA2697">
        <w:rPr>
          <w:i/>
          <w:lang w:val="en-US"/>
        </w:rPr>
        <w:t>customers had to</w:t>
      </w:r>
      <w:r w:rsidR="003062F0" w:rsidRPr="00DA2697">
        <w:rPr>
          <w:bCs/>
          <w:i/>
          <w:lang w:val="en-US"/>
        </w:rPr>
        <w:t xml:space="preserve"> use modified domestic dryers in order to have them available at the lab. </w:t>
      </w:r>
      <w:r w:rsidRPr="00DA2697">
        <w:rPr>
          <w:i/>
          <w:lang w:val="en-US"/>
        </w:rPr>
        <w:t>The</w:t>
      </w:r>
      <w:r w:rsidR="00F03F28" w:rsidRPr="00DA2697">
        <w:rPr>
          <w:i/>
          <w:lang w:val="en-US"/>
        </w:rPr>
        <w:t xml:space="preserve"> FOM71 CLS Washer</w:t>
      </w:r>
      <w:r w:rsidRPr="00DA2697">
        <w:rPr>
          <w:i/>
          <w:lang w:val="en-US"/>
        </w:rPr>
        <w:t xml:space="preserve"> is already a leader and the </w:t>
      </w:r>
      <w:r w:rsidR="00223448" w:rsidRPr="00DA2697">
        <w:rPr>
          <w:i/>
          <w:lang w:val="en-US"/>
        </w:rPr>
        <w:t xml:space="preserve">new </w:t>
      </w:r>
      <w:r w:rsidRPr="00DA2697">
        <w:rPr>
          <w:i/>
          <w:lang w:val="en-US"/>
        </w:rPr>
        <w:t>LAB Dryer now completes the offering.”</w:t>
      </w:r>
    </w:p>
    <w:p w:rsidR="00E24752" w:rsidRPr="006F0ED1" w:rsidRDefault="00E24752" w:rsidP="006F0ED1">
      <w:pPr>
        <w:jc w:val="both"/>
        <w:rPr>
          <w:lang w:val="en-US"/>
        </w:rPr>
      </w:pPr>
    </w:p>
    <w:p w:rsidR="00E24752" w:rsidRPr="00217254" w:rsidRDefault="00C658C8" w:rsidP="006F0ED1">
      <w:pPr>
        <w:jc w:val="both"/>
        <w:rPr>
          <w:b/>
          <w:lang w:val="en-US"/>
        </w:rPr>
      </w:pPr>
      <w:r>
        <w:rPr>
          <w:b/>
          <w:lang w:val="en-US"/>
        </w:rPr>
        <w:t>Accurate, reliable and durable partner</w:t>
      </w:r>
    </w:p>
    <w:p w:rsidR="00E24752" w:rsidRPr="006F0ED1" w:rsidRDefault="00E24752" w:rsidP="006F0ED1">
      <w:pPr>
        <w:jc w:val="both"/>
        <w:rPr>
          <w:lang w:val="en-US"/>
        </w:rPr>
      </w:pPr>
    </w:p>
    <w:p w:rsidR="003062F0" w:rsidRDefault="005E40C0" w:rsidP="003062F0">
      <w:pPr>
        <w:jc w:val="both"/>
      </w:pPr>
      <w:r w:rsidRPr="00B86B40">
        <w:rPr>
          <w:lang w:val="en-US"/>
        </w:rPr>
        <w:t xml:space="preserve">Designed to run 30,000 cycles, the </w:t>
      </w:r>
      <w:r w:rsidR="00223448">
        <w:rPr>
          <w:lang w:val="en-US"/>
        </w:rPr>
        <w:t xml:space="preserve">new </w:t>
      </w:r>
      <w:r w:rsidRPr="00B86B40">
        <w:rPr>
          <w:lang w:val="en-US"/>
        </w:rPr>
        <w:t>LAB Dryer provides a reliable s</w:t>
      </w:r>
      <w:r w:rsidR="000A3123" w:rsidRPr="00B86B40">
        <w:rPr>
          <w:lang w:val="en-US"/>
        </w:rPr>
        <w:t>ystem</w:t>
      </w:r>
      <w:r w:rsidRPr="00B86B40">
        <w:rPr>
          <w:lang w:val="en-US"/>
        </w:rPr>
        <w:t xml:space="preserve"> featuring</w:t>
      </w:r>
      <w:r w:rsidR="00F03F28">
        <w:rPr>
          <w:lang w:val="en-US"/>
        </w:rPr>
        <w:t xml:space="preserve"> exhaust air temperature control, precisely controlled cool-down periods and dedicated factory-installed programs designed for </w:t>
      </w:r>
      <w:r w:rsidR="00F03F28">
        <w:t>ISO</w:t>
      </w:r>
      <w:r w:rsidR="00C658C8">
        <w:t xml:space="preserve"> </w:t>
      </w:r>
      <w:r w:rsidR="00F03F28">
        <w:t>6330. This results in</w:t>
      </w:r>
      <w:r w:rsidR="003062F0">
        <w:t>:</w:t>
      </w:r>
    </w:p>
    <w:p w:rsidR="003062F0" w:rsidRDefault="003062F0" w:rsidP="003062F0">
      <w:pPr>
        <w:jc w:val="both"/>
      </w:pPr>
      <w:r>
        <w:t>-</w:t>
      </w:r>
      <w:r w:rsidR="00F03F28">
        <w:t xml:space="preserve"> guaranteed compliance with standards</w:t>
      </w:r>
    </w:p>
    <w:p w:rsidR="003062F0" w:rsidRDefault="003062F0" w:rsidP="003062F0">
      <w:pPr>
        <w:jc w:val="both"/>
      </w:pPr>
      <w:r>
        <w:t xml:space="preserve">- </w:t>
      </w:r>
      <w:proofErr w:type="gramStart"/>
      <w:r w:rsidR="00F03F28">
        <w:t>repe</w:t>
      </w:r>
      <w:r>
        <w:t>atable</w:t>
      </w:r>
      <w:proofErr w:type="gramEnd"/>
      <w:r>
        <w:t xml:space="preserve"> results</w:t>
      </w:r>
    </w:p>
    <w:p w:rsidR="003062F0" w:rsidRDefault="003062F0" w:rsidP="003062F0">
      <w:pPr>
        <w:jc w:val="both"/>
      </w:pPr>
      <w:r>
        <w:t xml:space="preserve">- </w:t>
      </w:r>
      <w:proofErr w:type="gramStart"/>
      <w:r>
        <w:t>trouble-free</w:t>
      </w:r>
      <w:proofErr w:type="gramEnd"/>
      <w:r>
        <w:t xml:space="preserve"> operation</w:t>
      </w:r>
    </w:p>
    <w:p w:rsidR="00223448" w:rsidRPr="00223448" w:rsidRDefault="003062F0" w:rsidP="003062F0">
      <w:pPr>
        <w:jc w:val="both"/>
      </w:pPr>
      <w:r>
        <w:t>- ease of use</w:t>
      </w:r>
    </w:p>
    <w:p w:rsidR="005E40C0" w:rsidRDefault="005E40C0" w:rsidP="006F0ED1">
      <w:pPr>
        <w:jc w:val="both"/>
        <w:rPr>
          <w:lang w:val="en-US"/>
        </w:rPr>
      </w:pPr>
    </w:p>
    <w:p w:rsidR="00B86B40" w:rsidRPr="00C658C8" w:rsidRDefault="00E24752" w:rsidP="00C658C8">
      <w:pPr>
        <w:jc w:val="both"/>
      </w:pPr>
      <w:r w:rsidRPr="006F0ED1">
        <w:rPr>
          <w:lang w:val="en-US"/>
        </w:rPr>
        <w:t xml:space="preserve">Through its global network of </w:t>
      </w:r>
      <w:r w:rsidR="003062F0">
        <w:rPr>
          <w:lang w:val="en-US"/>
        </w:rPr>
        <w:t>dedicated experts,</w:t>
      </w:r>
      <w:r w:rsidR="00763009">
        <w:rPr>
          <w:lang w:val="en-US"/>
        </w:rPr>
        <w:t xml:space="preserve"> Electrolux</w:t>
      </w:r>
      <w:r w:rsidR="00223448">
        <w:rPr>
          <w:lang w:val="en-US"/>
        </w:rPr>
        <w:t xml:space="preserve"> Professional offers LAB customers</w:t>
      </w:r>
      <w:r w:rsidR="003062F0">
        <w:rPr>
          <w:lang w:val="en-US"/>
        </w:rPr>
        <w:t xml:space="preserve"> an annual calibration </w:t>
      </w:r>
      <w:r w:rsidR="003062F0" w:rsidRPr="00C658C8">
        <w:t>service</w:t>
      </w:r>
      <w:r w:rsidR="00C658C8" w:rsidRPr="00C658C8">
        <w:t xml:space="preserve"> </w:t>
      </w:r>
      <w:r w:rsidR="00C658C8" w:rsidRPr="006F0ED1">
        <w:rPr>
          <w:lang w:val="en-US"/>
        </w:rPr>
        <w:t>fol</w:t>
      </w:r>
      <w:r w:rsidR="00C658C8">
        <w:rPr>
          <w:lang w:val="en-US"/>
        </w:rPr>
        <w:t>lowing ISO 6330 recommendations to maintain</w:t>
      </w:r>
      <w:r w:rsidR="00C658C8" w:rsidRPr="006F0ED1">
        <w:rPr>
          <w:lang w:val="en-US"/>
        </w:rPr>
        <w:t xml:space="preserve"> </w:t>
      </w:r>
      <w:r w:rsidR="00C658C8">
        <w:rPr>
          <w:lang w:val="en-US"/>
        </w:rPr>
        <w:t>consistently accurate results.</w:t>
      </w:r>
    </w:p>
    <w:p w:rsidR="00E24752" w:rsidRPr="00C658C8" w:rsidRDefault="00E24752" w:rsidP="003062F0">
      <w:pPr>
        <w:jc w:val="both"/>
      </w:pPr>
    </w:p>
    <w:sectPr w:rsidR="00E24752" w:rsidRPr="00C658C8" w:rsidSect="002E5219">
      <w:headerReference w:type="default" r:id="rId9"/>
      <w:headerReference w:type="first" r:id="rId10"/>
      <w:footerReference w:type="first" r:id="rId11"/>
      <w:pgSz w:w="11906" w:h="16838" w:code="9"/>
      <w:pgMar w:top="58" w:right="680" w:bottom="680" w:left="3385" w:header="119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A0" w:rsidRDefault="00E250A0" w:rsidP="00025D53">
      <w:r>
        <w:separator/>
      </w:r>
    </w:p>
  </w:endnote>
  <w:endnote w:type="continuationSeparator" w:id="0">
    <w:p w:rsidR="00E250A0" w:rsidRDefault="00E250A0" w:rsidP="0002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altName w:val="Arial"/>
    <w:panose1 w:val="00000000000000000000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Regular">
    <w:altName w:val="Arial"/>
    <w:panose1 w:val="00000000000000000000"/>
    <w:charset w:val="00"/>
    <w:family w:val="swiss"/>
    <w:notTrueType/>
    <w:pitch w:val="variable"/>
    <w:sig w:usb0="A000002F" w:usb1="40002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D6" w:rsidRPr="00E8689F" w:rsidRDefault="000E2475" w:rsidP="00E8689F">
    <w:pPr>
      <w:jc w:val="both"/>
      <w:rPr>
        <w:rFonts w:ascii="Electrolux Sans Regular" w:hAnsi="Electrolux Sans Regular"/>
        <w:sz w:val="18"/>
        <w:szCs w:val="18"/>
        <w:lang w:val="en-US"/>
      </w:rPr>
    </w:pPr>
    <w:r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-1817370</wp:posOffset>
              </wp:positionH>
              <wp:positionV relativeFrom="paragraph">
                <wp:posOffset>20320</wp:posOffset>
              </wp:positionV>
              <wp:extent cx="1889125" cy="958215"/>
              <wp:effectExtent l="0" t="0" r="0" b="133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9125" cy="958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19D6" w:rsidRPr="00E8689F" w:rsidRDefault="005719D6" w:rsidP="00717780">
                          <w:pPr>
                            <w:pStyle w:val="Electroluxinfo"/>
                            <w:spacing w:after="0" w:line="240" w:lineRule="auto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</w:pPr>
                          <w:r w:rsidRPr="00E8689F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>Electrolux Professional</w:t>
                          </w:r>
                        </w:p>
                        <w:p w:rsidR="005719D6" w:rsidRPr="00E8689F" w:rsidRDefault="005719D6" w:rsidP="00717780">
                          <w:pPr>
                            <w:pStyle w:val="Electroluxinfo"/>
                            <w:spacing w:after="0" w:line="240" w:lineRule="auto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</w:pPr>
                          <w:r w:rsidRPr="00E8689F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>Viale Treviso, 15</w:t>
                          </w:r>
                        </w:p>
                        <w:p w:rsidR="005719D6" w:rsidRPr="00E8689F" w:rsidRDefault="005719D6" w:rsidP="00717780">
                          <w:pPr>
                            <w:pStyle w:val="Electroluxinfo"/>
                            <w:spacing w:after="0" w:line="240" w:lineRule="auto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</w:pPr>
                          <w:r w:rsidRPr="00E8689F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>33170 Pordenone</w:t>
                          </w:r>
                          <w:r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Pr="00E8689F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>Ital</w:t>
                          </w:r>
                          <w:r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lang w:val="it-IT"/>
                            </w:rPr>
                            <w:t>y</w:t>
                          </w:r>
                        </w:p>
                        <w:p w:rsidR="005719D6" w:rsidRPr="00060049" w:rsidRDefault="005719D6" w:rsidP="00717780">
                          <w:pPr>
                            <w:pStyle w:val="Electroluxinfo"/>
                            <w:spacing w:after="0" w:line="240" w:lineRule="auto"/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</w:rPr>
                          </w:pPr>
                          <w:r w:rsidRPr="00060049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</w:rPr>
                            <w:t xml:space="preserve">+39 0434 3801 </w:t>
                          </w:r>
                          <w:r w:rsidRPr="00060049">
                            <w:rPr>
                              <w:rFonts w:ascii="Electrolux Sans Regular" w:hAnsi="Electrolux Sans Regular"/>
                              <w:b w:val="0"/>
                              <w:sz w:val="18"/>
                              <w:szCs w:val="18"/>
                              <w:vertAlign w:val="superscript"/>
                            </w:rPr>
                            <w:t>phone</w:t>
                          </w:r>
                        </w:p>
                        <w:p w:rsidR="005719D6" w:rsidRPr="00060049" w:rsidRDefault="00E250A0" w:rsidP="00717780">
                          <w:pPr>
                            <w:pStyle w:val="Electroluxinfo"/>
                            <w:spacing w:after="0" w:line="240" w:lineRule="auto"/>
                            <w:rPr>
                              <w:rFonts w:ascii="Electrolux Sans Regular" w:hAnsi="Electrolux Sans Regular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5719D6" w:rsidRPr="00060049">
                              <w:rPr>
                                <w:rStyle w:val="Hyperlink"/>
                                <w:rFonts w:ascii="Electrolux Sans Regular" w:hAnsi="Electrolux Sans Regular"/>
                                <w:b w:val="0"/>
                                <w:sz w:val="18"/>
                                <w:szCs w:val="18"/>
                              </w:rPr>
                              <w:t>www.electrolux.it/professional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43.1pt;margin-top:1.6pt;width:148.7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" filled="f" stroked="f" strokeweight=".5pt">
              <v:path arrowok="t"/>
              <v:textbox inset="0,0,0,0">
                <w:txbxContent>
                  <w:p w:rsidR="005719D6" w:rsidRPr="00E8689F" w:rsidRDefault="005719D6" w:rsidP="00717780">
                    <w:pPr>
                      <w:pStyle w:val="Electroluxinfo"/>
                      <w:spacing w:after="0" w:line="240" w:lineRule="auto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</w:pPr>
                    <w:r w:rsidRPr="00E8689F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>Electrolux Professional</w:t>
                    </w:r>
                  </w:p>
                  <w:p w:rsidR="005719D6" w:rsidRPr="00E8689F" w:rsidRDefault="005719D6" w:rsidP="00717780">
                    <w:pPr>
                      <w:pStyle w:val="Electroluxinfo"/>
                      <w:spacing w:after="0" w:line="240" w:lineRule="auto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</w:pPr>
                    <w:r w:rsidRPr="00E8689F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>Viale Treviso, 15</w:t>
                    </w:r>
                  </w:p>
                  <w:p w:rsidR="005719D6" w:rsidRPr="00E8689F" w:rsidRDefault="005719D6" w:rsidP="00717780">
                    <w:pPr>
                      <w:pStyle w:val="Electroluxinfo"/>
                      <w:spacing w:after="0" w:line="240" w:lineRule="auto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</w:pPr>
                    <w:r w:rsidRPr="00E8689F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>33170 Pordenone</w:t>
                    </w:r>
                    <w:r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 xml:space="preserve">, </w:t>
                    </w:r>
                    <w:r w:rsidRPr="00E8689F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>Ital</w:t>
                    </w:r>
                    <w:r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lang w:val="it-IT"/>
                      </w:rPr>
                      <w:t>y</w:t>
                    </w:r>
                  </w:p>
                  <w:p w:rsidR="005719D6" w:rsidRPr="00060049" w:rsidRDefault="005719D6" w:rsidP="00717780">
                    <w:pPr>
                      <w:pStyle w:val="Electroluxinfo"/>
                      <w:spacing w:after="0" w:line="240" w:lineRule="auto"/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</w:rPr>
                    </w:pPr>
                    <w:r w:rsidRPr="00060049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</w:rPr>
                      <w:t xml:space="preserve">+39 0434 3801 </w:t>
                    </w:r>
                    <w:r w:rsidRPr="00060049">
                      <w:rPr>
                        <w:rFonts w:ascii="Electrolux Sans Regular" w:hAnsi="Electrolux Sans Regular"/>
                        <w:b w:val="0"/>
                        <w:sz w:val="18"/>
                        <w:szCs w:val="18"/>
                        <w:vertAlign w:val="superscript"/>
                      </w:rPr>
                      <w:t>phone</w:t>
                    </w:r>
                  </w:p>
                  <w:p w:rsidR="005719D6" w:rsidRPr="00060049" w:rsidRDefault="009F56D1" w:rsidP="00717780">
                    <w:pPr>
                      <w:pStyle w:val="Electroluxinfo"/>
                      <w:spacing w:after="0" w:line="240" w:lineRule="auto"/>
                      <w:rPr>
                        <w:rFonts w:ascii="Electrolux Sans Regular" w:hAnsi="Electrolux Sans Regular"/>
                        <w:sz w:val="18"/>
                        <w:szCs w:val="18"/>
                      </w:rPr>
                    </w:pPr>
                    <w:hyperlink r:id="rId2" w:history="1">
                      <w:r w:rsidR="005719D6" w:rsidRPr="00060049">
                        <w:rPr>
                          <w:rStyle w:val="Hyperlink"/>
                          <w:rFonts w:ascii="Electrolux Sans Regular" w:hAnsi="Electrolux Sans Regular"/>
                          <w:b w:val="0"/>
                          <w:sz w:val="18"/>
                          <w:szCs w:val="18"/>
                        </w:rPr>
                        <w:t>www.electrolux.it/professional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719D6" w:rsidRPr="00423746">
      <w:rPr>
        <w:rFonts w:ascii="Electrolux Sans Regular" w:hAnsi="Electrolux Sans Regular"/>
        <w:sz w:val="18"/>
        <w:szCs w:val="18"/>
        <w:lang w:val="en-US"/>
      </w:rPr>
      <w:t>Electrolux Professional offers food service and laundry solutions to a wide variety of customers around the world, from restaurants and hotels to healthcare and other service facilities. Our 2,000 service partners in 140 countries ensure that our resource-efficient equipment, leading in innovation and design, improve our customer's everyday business. In 2013, Electrolux Professional had sales of EUR 640 million, 2.600 employees, 7 f</w:t>
    </w:r>
    <w:r w:rsidR="005719D6">
      <w:rPr>
        <w:rFonts w:ascii="Electrolux Sans Regular" w:hAnsi="Electrolux Sans Regular"/>
        <w:sz w:val="18"/>
        <w:szCs w:val="18"/>
        <w:lang w:val="en-US"/>
      </w:rPr>
      <w:t xml:space="preserve">actories and over 1.000 dealers. </w:t>
    </w:r>
    <w:r w:rsidR="005719D6" w:rsidRPr="00423746">
      <w:rPr>
        <w:rFonts w:ascii="Electrolux Sans Regular" w:hAnsi="Electrolux Sans Regular"/>
        <w:sz w:val="18"/>
        <w:szCs w:val="18"/>
        <w:lang w:val="en-US"/>
      </w:rPr>
      <w:t xml:space="preserve">For more information, visit </w:t>
    </w:r>
    <w:hyperlink r:id="rId3" w:history="1">
      <w:r w:rsidR="005719D6" w:rsidRPr="00423746">
        <w:rPr>
          <w:rFonts w:ascii="Electrolux Sans Regular" w:hAnsi="Electrolux Sans Regular"/>
          <w:sz w:val="18"/>
          <w:szCs w:val="18"/>
          <w:u w:val="single"/>
        </w:rPr>
        <w:t>www.electrolux.com/professional</w:t>
      </w:r>
    </w:hyperlink>
    <w:r w:rsidR="005719D6">
      <w:rPr>
        <w:rFonts w:ascii="Electrolux Sans Regular" w:hAnsi="Electrolux Sans Regular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A0" w:rsidRDefault="00E250A0" w:rsidP="00025D53">
      <w:r>
        <w:separator/>
      </w:r>
    </w:p>
  </w:footnote>
  <w:footnote w:type="continuationSeparator" w:id="0">
    <w:p w:rsidR="00E250A0" w:rsidRDefault="00E250A0" w:rsidP="0002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D6" w:rsidRDefault="005719D6">
    <w:pPr>
      <w:pStyle w:val="Header"/>
    </w:pPr>
  </w:p>
  <w:p w:rsidR="005719D6" w:rsidRDefault="005719D6">
    <w:pPr>
      <w:pStyle w:val="Header"/>
    </w:pPr>
  </w:p>
  <w:p w:rsidR="005719D6" w:rsidRDefault="005719D6">
    <w:pPr>
      <w:pStyle w:val="Header"/>
    </w:pPr>
  </w:p>
  <w:p w:rsidR="005719D6" w:rsidRDefault="005719D6">
    <w:pPr>
      <w:pStyle w:val="Header"/>
    </w:pPr>
  </w:p>
  <w:p w:rsidR="005719D6" w:rsidRDefault="005719D6">
    <w:pPr>
      <w:pStyle w:val="Header"/>
    </w:pPr>
    <w:r>
      <w:rPr>
        <w:noProof/>
        <w:lang w:bidi="ar-SA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594800" cy="36360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lux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D6" w:rsidRDefault="000E2475" w:rsidP="002978D1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>
              <wp:simplePos x="0" y="0"/>
              <wp:positionH relativeFrom="page">
                <wp:posOffset>342265</wp:posOffset>
              </wp:positionH>
              <wp:positionV relativeFrom="page">
                <wp:posOffset>1278255</wp:posOffset>
              </wp:positionV>
              <wp:extent cx="1713230" cy="2006600"/>
              <wp:effectExtent l="0" t="0" r="1270" b="1270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230" cy="200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19D6" w:rsidRDefault="005719D6" w:rsidP="00E8689F">
                          <w:pPr>
                            <w:pStyle w:val="Electroluxinfo"/>
                          </w:pPr>
                          <w:r w:rsidRPr="00C71908">
                            <w:t>Press Release</w:t>
                          </w:r>
                        </w:p>
                        <w:p w:rsidR="005719D6" w:rsidRDefault="005719D6" w:rsidP="00E8689F">
                          <w:pPr>
                            <w:pStyle w:val="Electroluxinfo"/>
                          </w:pPr>
                          <w:r w:rsidRPr="00C71908">
                            <w:br/>
                            <w:t xml:space="preserve">For further information, please contact: </w:t>
                          </w:r>
                        </w:p>
                        <w:p w:rsidR="005719D6" w:rsidRPr="00CF4AF8" w:rsidRDefault="005719D6" w:rsidP="00E8689F">
                          <w:pPr>
                            <w:pStyle w:val="Electroluxinfo"/>
                            <w:rPr>
                              <w:b w:val="0"/>
                              <w:lang w:val="it-IT"/>
                            </w:rPr>
                          </w:pPr>
                          <w:r w:rsidRPr="00CF4AF8">
                            <w:rPr>
                              <w:b w:val="0"/>
                              <w:lang w:val="it-IT"/>
                            </w:rPr>
                            <w:t>Daniela Sele</w:t>
                          </w:r>
                          <w:r w:rsidRPr="00CF4AF8">
                            <w:rPr>
                              <w:b w:val="0"/>
                              <w:lang w:val="it-IT"/>
                            </w:rPr>
                            <w:br/>
                          </w:r>
                          <w:r w:rsidRPr="00CF4AF8">
                            <w:rPr>
                              <w:b w:val="0"/>
                              <w:u w:val="single"/>
                              <w:lang w:val="it-IT"/>
                            </w:rPr>
                            <w:t>daniela.sele@electrolux.it</w:t>
                          </w:r>
                        </w:p>
                        <w:p w:rsidR="005719D6" w:rsidRPr="00854C3D" w:rsidRDefault="005719D6" w:rsidP="00E8689F">
                          <w:pPr>
                            <w:pStyle w:val="Electroluxinfo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.95pt;margin-top:100.65pt;width:134.9pt;height:15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" filled="f" stroked="f" strokeweight=".5pt">
              <v:path arrowok="t"/>
              <v:textbox inset="0,0,0,0">
                <w:txbxContent>
                  <w:p w:rsidR="005719D6" w:rsidRDefault="005719D6" w:rsidP="00E8689F">
                    <w:pPr>
                      <w:pStyle w:val="Electroluxinfo"/>
                    </w:pPr>
                    <w:r w:rsidRPr="00C71908">
                      <w:t>Press Release</w:t>
                    </w:r>
                  </w:p>
                  <w:p w:rsidR="005719D6" w:rsidRDefault="005719D6" w:rsidP="00E8689F">
                    <w:pPr>
                      <w:pStyle w:val="Electroluxinfo"/>
                    </w:pPr>
                    <w:r w:rsidRPr="00C71908">
                      <w:br/>
                      <w:t xml:space="preserve">For further information, please contact: </w:t>
                    </w:r>
                  </w:p>
                  <w:p w:rsidR="005719D6" w:rsidRPr="00CF4AF8" w:rsidRDefault="005719D6" w:rsidP="00E8689F">
                    <w:pPr>
                      <w:pStyle w:val="Electroluxinfo"/>
                      <w:rPr>
                        <w:b w:val="0"/>
                        <w:lang w:val="it-IT"/>
                      </w:rPr>
                    </w:pPr>
                    <w:r w:rsidRPr="00CF4AF8">
                      <w:rPr>
                        <w:b w:val="0"/>
                        <w:lang w:val="it-IT"/>
                      </w:rPr>
                      <w:t>Daniela Sele</w:t>
                    </w:r>
                    <w:r w:rsidRPr="00CF4AF8">
                      <w:rPr>
                        <w:b w:val="0"/>
                        <w:lang w:val="it-IT"/>
                      </w:rPr>
                      <w:br/>
                    </w:r>
                    <w:r w:rsidRPr="00CF4AF8">
                      <w:rPr>
                        <w:b w:val="0"/>
                        <w:u w:val="single"/>
                        <w:lang w:val="it-IT"/>
                      </w:rPr>
                      <w:t>daniela.sele@electrolux.it</w:t>
                    </w:r>
                  </w:p>
                  <w:p w:rsidR="005719D6" w:rsidRPr="00854C3D" w:rsidRDefault="005719D6" w:rsidP="00E8689F">
                    <w:pPr>
                      <w:pStyle w:val="Electroluxinfo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719D6">
      <w:rPr>
        <w:noProof/>
        <w:lang w:bidi="ar-SA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594800" cy="363600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lux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19D6" w:rsidRDefault="005719D6" w:rsidP="002978D1">
    <w:pPr>
      <w:pStyle w:val="Header"/>
    </w:pPr>
  </w:p>
  <w:p w:rsidR="005719D6" w:rsidRDefault="005719D6" w:rsidP="002978D1">
    <w:pPr>
      <w:pStyle w:val="Header"/>
    </w:pPr>
  </w:p>
  <w:p w:rsidR="005719D6" w:rsidRDefault="005719D6" w:rsidP="002978D1">
    <w:pPr>
      <w:pStyle w:val="Header"/>
    </w:pPr>
  </w:p>
  <w:p w:rsidR="005719D6" w:rsidRDefault="005719D6" w:rsidP="002978D1">
    <w:pPr>
      <w:pStyle w:val="Header"/>
    </w:pPr>
  </w:p>
  <w:p w:rsidR="005719D6" w:rsidRDefault="005719D6" w:rsidP="002978D1">
    <w:pPr>
      <w:pStyle w:val="Header"/>
    </w:pPr>
  </w:p>
  <w:p w:rsidR="005719D6" w:rsidRDefault="000E2475" w:rsidP="002978D1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430530</wp:posOffset>
              </wp:positionH>
              <wp:positionV relativeFrom="page">
                <wp:posOffset>9062085</wp:posOffset>
              </wp:positionV>
              <wp:extent cx="1606550" cy="186690"/>
              <wp:effectExtent l="0" t="0" r="1270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19D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701"/>
                            <w:jc w:val="both"/>
                            <w:rPr>
                              <w:rFonts w:ascii="Electrolux Sans SemiBold" w:hAnsi="Electrolux Sans SemiBold"/>
                              <w:color w:val="041E50" w:themeColor="accent1"/>
                            </w:rPr>
                          </w:pPr>
                        </w:p>
                        <w:p w:rsidR="005719D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701"/>
                            <w:jc w:val="both"/>
                            <w:rPr>
                              <w:rFonts w:ascii="Electrolux Sans SemiBold" w:hAnsi="Electrolux Sans SemiBold"/>
                              <w:color w:val="041E50" w:themeColor="accent1"/>
                            </w:rPr>
                          </w:pP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701"/>
                            <w:jc w:val="both"/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>Press office:</w:t>
                          </w: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196"/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>ALAM TO COMMUNICATE</w:t>
                          </w: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196"/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>Bramante road 9</w:t>
                          </w: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196"/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 xml:space="preserve">20154 Milan </w:t>
                          </w: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196"/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>Tel. (+39) 02.3491206</w:t>
                          </w:r>
                        </w:p>
                        <w:p w:rsidR="005719D6" w:rsidRPr="00E53D96" w:rsidRDefault="005719D6" w:rsidP="00AE1894">
                          <w:pPr>
                            <w:autoSpaceDE w:val="0"/>
                            <w:autoSpaceDN w:val="0"/>
                            <w:adjustRightInd w:val="0"/>
                            <w:ind w:right="-1196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lectrolux Sans SemiBold" w:hAnsi="Electrolux Sans SemiBold"/>
                              <w:color w:val="041E50" w:themeColor="accent1"/>
                              <w:sz w:val="16"/>
                            </w:rPr>
                            <w:t>alam@alampercomunicare.it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5719D6" w:rsidRPr="00E53D96" w:rsidRDefault="005719D6" w:rsidP="00C71908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33.9pt;margin-top:713.55pt;width:126.5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" filled="f" stroked="f" strokeweight=".5pt">
              <v:path arrowok="t"/>
              <v:textbox inset="0,0,0,0">
                <w:txbxContent>
                  <w:p w:rsidR="005719D6" w:rsidRDefault="005719D6" w:rsidP="00AE1894">
                    <w:pPr>
                      <w:autoSpaceDE w:val="0"/>
                      <w:autoSpaceDN w:val="0"/>
                      <w:adjustRightInd w:val="0"/>
                      <w:ind w:right="-1701"/>
                      <w:jc w:val="both"/>
                      <w:rPr>
                        <w:rFonts w:ascii="Electrolux Sans SemiBold" w:hAnsi="Electrolux Sans SemiBold"/>
                        <w:color w:val="041E50" w:themeColor="accent1"/>
                      </w:rPr>
                    </w:pPr>
                  </w:p>
                  <w:p w:rsidR="005719D6" w:rsidRDefault="005719D6" w:rsidP="00AE1894">
                    <w:pPr>
                      <w:autoSpaceDE w:val="0"/>
                      <w:autoSpaceDN w:val="0"/>
                      <w:adjustRightInd w:val="0"/>
                      <w:ind w:right="-1701"/>
                      <w:jc w:val="both"/>
                      <w:rPr>
                        <w:rFonts w:ascii="Electrolux Sans SemiBold" w:hAnsi="Electrolux Sans SemiBold"/>
                        <w:color w:val="041E50" w:themeColor="accent1"/>
                      </w:rPr>
                    </w:pP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701"/>
                      <w:jc w:val="both"/>
                      <w:rPr>
                        <w:rFonts w:ascii="Electrolux Sans SemiBold" w:hAnsi="Electrolux Sans SemiBold"/>
                        <w:color w:val="041E50" w:themeColor="accent1"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>Press office:</w:t>
                    </w: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196"/>
                      <w:rPr>
                        <w:rFonts w:ascii="Electrolux Sans SemiBold" w:hAnsi="Electrolux Sans SemiBold"/>
                        <w:color w:val="041E50" w:themeColor="accent1"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>ALAM TO COMMUNICATE</w:t>
                    </w: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196"/>
                      <w:rPr>
                        <w:rFonts w:ascii="Electrolux Sans SemiBold" w:hAnsi="Electrolux Sans SemiBold"/>
                        <w:color w:val="041E50" w:themeColor="accent1"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>Bramante road 9</w:t>
                    </w: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196"/>
                      <w:rPr>
                        <w:rFonts w:ascii="Electrolux Sans SemiBold" w:hAnsi="Electrolux Sans SemiBold"/>
                        <w:color w:val="041E50" w:themeColor="accent1"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 xml:space="preserve">20154 Milan </w:t>
                    </w: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196"/>
                      <w:rPr>
                        <w:rFonts w:ascii="Electrolux Sans SemiBold" w:hAnsi="Electrolux Sans SemiBold"/>
                        <w:color w:val="041E50" w:themeColor="accent1"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>Tel. (+39) 02.3491206</w:t>
                    </w:r>
                  </w:p>
                  <w:p w:rsidR="005719D6" w:rsidRPr="00E53D96" w:rsidRDefault="005719D6" w:rsidP="00AE1894">
                    <w:pPr>
                      <w:autoSpaceDE w:val="0"/>
                      <w:autoSpaceDN w:val="0"/>
                      <w:adjustRightInd w:val="0"/>
                      <w:ind w:right="-1196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lectrolux Sans SemiBold" w:hAnsi="Electrolux Sans SemiBold"/>
                        <w:color w:val="041E50" w:themeColor="accent1"/>
                        <w:sz w:val="16"/>
                      </w:rPr>
                      <w:t>alam@alampercomunicare.it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:rsidR="005719D6" w:rsidRPr="00E53D96" w:rsidRDefault="005719D6" w:rsidP="00C71908">
                    <w:pPr>
                      <w:pStyle w:val="Electroluxinfo"/>
                      <w:rPr>
                        <w:b w:val="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719D6" w:rsidRDefault="005719D6" w:rsidP="002978D1">
    <w:pPr>
      <w:pStyle w:val="Header"/>
      <w:spacing w:after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861"/>
    <w:multiLevelType w:val="hybridMultilevel"/>
    <w:tmpl w:val="02E214A2"/>
    <w:lvl w:ilvl="0" w:tplc="2196D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3E"/>
    <w:rsid w:val="00002719"/>
    <w:rsid w:val="00005A84"/>
    <w:rsid w:val="00005FE4"/>
    <w:rsid w:val="00007CBD"/>
    <w:rsid w:val="00025D53"/>
    <w:rsid w:val="00036DE6"/>
    <w:rsid w:val="00037081"/>
    <w:rsid w:val="0003740D"/>
    <w:rsid w:val="0004208B"/>
    <w:rsid w:val="000554A2"/>
    <w:rsid w:val="00060049"/>
    <w:rsid w:val="00063125"/>
    <w:rsid w:val="0006585C"/>
    <w:rsid w:val="000771B2"/>
    <w:rsid w:val="00082302"/>
    <w:rsid w:val="000832AA"/>
    <w:rsid w:val="00083638"/>
    <w:rsid w:val="00084156"/>
    <w:rsid w:val="00087B6F"/>
    <w:rsid w:val="000953AD"/>
    <w:rsid w:val="000A3123"/>
    <w:rsid w:val="000B68D1"/>
    <w:rsid w:val="000C178C"/>
    <w:rsid w:val="000C4F75"/>
    <w:rsid w:val="000D54E1"/>
    <w:rsid w:val="000E2475"/>
    <w:rsid w:val="000F4789"/>
    <w:rsid w:val="000F78E0"/>
    <w:rsid w:val="00100A87"/>
    <w:rsid w:val="00172148"/>
    <w:rsid w:val="00183D43"/>
    <w:rsid w:val="001A1618"/>
    <w:rsid w:val="001A4FCD"/>
    <w:rsid w:val="001A53A0"/>
    <w:rsid w:val="001B78E5"/>
    <w:rsid w:val="001C1474"/>
    <w:rsid w:val="001C1ABE"/>
    <w:rsid w:val="001C4D53"/>
    <w:rsid w:val="00205B25"/>
    <w:rsid w:val="00217254"/>
    <w:rsid w:val="00222B5C"/>
    <w:rsid w:val="00223448"/>
    <w:rsid w:val="0022551C"/>
    <w:rsid w:val="00256A3A"/>
    <w:rsid w:val="0028053C"/>
    <w:rsid w:val="00284E43"/>
    <w:rsid w:val="00296F19"/>
    <w:rsid w:val="002978D1"/>
    <w:rsid w:val="002B34F9"/>
    <w:rsid w:val="002B432C"/>
    <w:rsid w:val="002D58ED"/>
    <w:rsid w:val="002E5219"/>
    <w:rsid w:val="002E5963"/>
    <w:rsid w:val="003062F0"/>
    <w:rsid w:val="00306F33"/>
    <w:rsid w:val="00313CA4"/>
    <w:rsid w:val="00321A0B"/>
    <w:rsid w:val="0033590E"/>
    <w:rsid w:val="00336785"/>
    <w:rsid w:val="00352D84"/>
    <w:rsid w:val="00371BC3"/>
    <w:rsid w:val="00377F73"/>
    <w:rsid w:val="00387613"/>
    <w:rsid w:val="00387B8C"/>
    <w:rsid w:val="003A6C30"/>
    <w:rsid w:val="003A73E0"/>
    <w:rsid w:val="003B7A50"/>
    <w:rsid w:val="003E4372"/>
    <w:rsid w:val="003E44D2"/>
    <w:rsid w:val="00422E88"/>
    <w:rsid w:val="00423058"/>
    <w:rsid w:val="00423746"/>
    <w:rsid w:val="004A2D2D"/>
    <w:rsid w:val="004C7982"/>
    <w:rsid w:val="004D3BE1"/>
    <w:rsid w:val="004D5846"/>
    <w:rsid w:val="004E3782"/>
    <w:rsid w:val="004F58E9"/>
    <w:rsid w:val="00522B78"/>
    <w:rsid w:val="0052629B"/>
    <w:rsid w:val="005418A0"/>
    <w:rsid w:val="00553134"/>
    <w:rsid w:val="00556788"/>
    <w:rsid w:val="005719D6"/>
    <w:rsid w:val="0057263C"/>
    <w:rsid w:val="00587918"/>
    <w:rsid w:val="005A34B1"/>
    <w:rsid w:val="005A4167"/>
    <w:rsid w:val="005A4E42"/>
    <w:rsid w:val="005B2C36"/>
    <w:rsid w:val="005B324A"/>
    <w:rsid w:val="005C5A6E"/>
    <w:rsid w:val="005D5E78"/>
    <w:rsid w:val="005E40C0"/>
    <w:rsid w:val="005E556A"/>
    <w:rsid w:val="005F2686"/>
    <w:rsid w:val="005F4731"/>
    <w:rsid w:val="0060237B"/>
    <w:rsid w:val="0061263E"/>
    <w:rsid w:val="006231FD"/>
    <w:rsid w:val="00640BE4"/>
    <w:rsid w:val="006411B7"/>
    <w:rsid w:val="006540A0"/>
    <w:rsid w:val="00677C9F"/>
    <w:rsid w:val="00697EE8"/>
    <w:rsid w:val="006A03E8"/>
    <w:rsid w:val="006B7DED"/>
    <w:rsid w:val="006E4B8C"/>
    <w:rsid w:val="006E72DA"/>
    <w:rsid w:val="006F0ED1"/>
    <w:rsid w:val="006F132C"/>
    <w:rsid w:val="00716AF9"/>
    <w:rsid w:val="00716FF8"/>
    <w:rsid w:val="0071743A"/>
    <w:rsid w:val="00717780"/>
    <w:rsid w:val="00722436"/>
    <w:rsid w:val="007254C7"/>
    <w:rsid w:val="00725611"/>
    <w:rsid w:val="00727AC9"/>
    <w:rsid w:val="00733500"/>
    <w:rsid w:val="00735FEC"/>
    <w:rsid w:val="00763009"/>
    <w:rsid w:val="00763F77"/>
    <w:rsid w:val="00783E61"/>
    <w:rsid w:val="0079774D"/>
    <w:rsid w:val="007A0962"/>
    <w:rsid w:val="007C6C8D"/>
    <w:rsid w:val="007E3212"/>
    <w:rsid w:val="007E7811"/>
    <w:rsid w:val="0081297C"/>
    <w:rsid w:val="0082127A"/>
    <w:rsid w:val="00822026"/>
    <w:rsid w:val="0083357E"/>
    <w:rsid w:val="00834854"/>
    <w:rsid w:val="00885A51"/>
    <w:rsid w:val="008A7D96"/>
    <w:rsid w:val="008B5D88"/>
    <w:rsid w:val="008C78BF"/>
    <w:rsid w:val="008D05E3"/>
    <w:rsid w:val="008E7762"/>
    <w:rsid w:val="009012D3"/>
    <w:rsid w:val="00906FC5"/>
    <w:rsid w:val="00914828"/>
    <w:rsid w:val="0091614C"/>
    <w:rsid w:val="0091674E"/>
    <w:rsid w:val="00917662"/>
    <w:rsid w:val="00921A4B"/>
    <w:rsid w:val="00935680"/>
    <w:rsid w:val="009366B5"/>
    <w:rsid w:val="0094593B"/>
    <w:rsid w:val="00952D0D"/>
    <w:rsid w:val="00976E3E"/>
    <w:rsid w:val="009A66CD"/>
    <w:rsid w:val="009B5A4D"/>
    <w:rsid w:val="009C086E"/>
    <w:rsid w:val="009C612A"/>
    <w:rsid w:val="009D1142"/>
    <w:rsid w:val="009D14ED"/>
    <w:rsid w:val="009D1911"/>
    <w:rsid w:val="009F211A"/>
    <w:rsid w:val="009F2FA0"/>
    <w:rsid w:val="009F56D1"/>
    <w:rsid w:val="00A21231"/>
    <w:rsid w:val="00A27884"/>
    <w:rsid w:val="00A32738"/>
    <w:rsid w:val="00A32785"/>
    <w:rsid w:val="00A577D8"/>
    <w:rsid w:val="00A72E24"/>
    <w:rsid w:val="00A7537D"/>
    <w:rsid w:val="00A84218"/>
    <w:rsid w:val="00A91330"/>
    <w:rsid w:val="00AA3882"/>
    <w:rsid w:val="00AB73B6"/>
    <w:rsid w:val="00AC1E8A"/>
    <w:rsid w:val="00AC3D73"/>
    <w:rsid w:val="00AD49C6"/>
    <w:rsid w:val="00AD4ED5"/>
    <w:rsid w:val="00AE1894"/>
    <w:rsid w:val="00AE3ADF"/>
    <w:rsid w:val="00B04E86"/>
    <w:rsid w:val="00B06575"/>
    <w:rsid w:val="00B162C3"/>
    <w:rsid w:val="00B25776"/>
    <w:rsid w:val="00B356F6"/>
    <w:rsid w:val="00B47D3A"/>
    <w:rsid w:val="00B86B40"/>
    <w:rsid w:val="00BB425F"/>
    <w:rsid w:val="00BB4BAD"/>
    <w:rsid w:val="00BD6F63"/>
    <w:rsid w:val="00BE128F"/>
    <w:rsid w:val="00BE29B9"/>
    <w:rsid w:val="00C04383"/>
    <w:rsid w:val="00C106F2"/>
    <w:rsid w:val="00C40EC6"/>
    <w:rsid w:val="00C41AE8"/>
    <w:rsid w:val="00C4752F"/>
    <w:rsid w:val="00C542FE"/>
    <w:rsid w:val="00C62552"/>
    <w:rsid w:val="00C658C8"/>
    <w:rsid w:val="00C66D1D"/>
    <w:rsid w:val="00C71908"/>
    <w:rsid w:val="00C861A4"/>
    <w:rsid w:val="00CA18B5"/>
    <w:rsid w:val="00CA553D"/>
    <w:rsid w:val="00CA665F"/>
    <w:rsid w:val="00CD2173"/>
    <w:rsid w:val="00CE4D1D"/>
    <w:rsid w:val="00CE751A"/>
    <w:rsid w:val="00CF2AC1"/>
    <w:rsid w:val="00D00687"/>
    <w:rsid w:val="00D22768"/>
    <w:rsid w:val="00D23F1F"/>
    <w:rsid w:val="00D264F9"/>
    <w:rsid w:val="00D27BAD"/>
    <w:rsid w:val="00D4555F"/>
    <w:rsid w:val="00D468BF"/>
    <w:rsid w:val="00D50A9A"/>
    <w:rsid w:val="00D52B66"/>
    <w:rsid w:val="00D55218"/>
    <w:rsid w:val="00D655F6"/>
    <w:rsid w:val="00D809F6"/>
    <w:rsid w:val="00D84E3B"/>
    <w:rsid w:val="00D97499"/>
    <w:rsid w:val="00DA2697"/>
    <w:rsid w:val="00DA5792"/>
    <w:rsid w:val="00DE0EB8"/>
    <w:rsid w:val="00DE546F"/>
    <w:rsid w:val="00DF68FA"/>
    <w:rsid w:val="00E0737D"/>
    <w:rsid w:val="00E12772"/>
    <w:rsid w:val="00E17A04"/>
    <w:rsid w:val="00E2060E"/>
    <w:rsid w:val="00E24752"/>
    <w:rsid w:val="00E250A0"/>
    <w:rsid w:val="00E34537"/>
    <w:rsid w:val="00E53D96"/>
    <w:rsid w:val="00E8689F"/>
    <w:rsid w:val="00E87BA8"/>
    <w:rsid w:val="00EB1441"/>
    <w:rsid w:val="00EB5271"/>
    <w:rsid w:val="00EC22B1"/>
    <w:rsid w:val="00ED6E20"/>
    <w:rsid w:val="00ED747B"/>
    <w:rsid w:val="00EF7FF0"/>
    <w:rsid w:val="00F03F28"/>
    <w:rsid w:val="00F07D76"/>
    <w:rsid w:val="00F21861"/>
    <w:rsid w:val="00F24347"/>
    <w:rsid w:val="00F44991"/>
    <w:rsid w:val="00F6369D"/>
    <w:rsid w:val="00F87810"/>
    <w:rsid w:val="00F90897"/>
    <w:rsid w:val="00F960B6"/>
    <w:rsid w:val="00FC0E6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41E50" w:themeColor="text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31"/>
  </w:style>
  <w:style w:type="paragraph" w:styleId="Heading1">
    <w:name w:val="heading 1"/>
    <w:basedOn w:val="Normal"/>
    <w:next w:val="Normal"/>
    <w:link w:val="Heading1Char"/>
    <w:uiPriority w:val="9"/>
    <w:qFormat/>
    <w:rsid w:val="00A212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41E5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53"/>
  </w:style>
  <w:style w:type="paragraph" w:styleId="Footer">
    <w:name w:val="footer"/>
    <w:basedOn w:val="Normal"/>
    <w:link w:val="Foot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53"/>
  </w:style>
  <w:style w:type="paragraph" w:styleId="BalloonText">
    <w:name w:val="Balloon Text"/>
    <w:basedOn w:val="Normal"/>
    <w:link w:val="BalloonText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1231"/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D1"/>
    <w:rPr>
      <w:b/>
      <w:color w:val="041E50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2978D1"/>
    <w:rPr>
      <w:b/>
      <w:color w:val="041E50" w:themeColor="accent1"/>
    </w:rPr>
  </w:style>
  <w:style w:type="character" w:styleId="Hyperlink">
    <w:name w:val="Hyperlink"/>
    <w:basedOn w:val="DefaultParagraphFont"/>
    <w:uiPriority w:val="99"/>
    <w:unhideWhenUsed/>
    <w:rsid w:val="006E4B8C"/>
    <w:rPr>
      <w:color w:val="52284E" w:themeColor="hyperlink"/>
      <w:u w:val="single"/>
    </w:rPr>
  </w:style>
  <w:style w:type="table" w:styleId="TableGrid">
    <w:name w:val="Table Grid"/>
    <w:basedOn w:val="TableNormal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468BF"/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paragraph" w:customStyle="1" w:styleId="Electroluxinfo">
    <w:name w:val="Electrolux info"/>
    <w:basedOn w:val="Normal"/>
    <w:qFormat/>
    <w:rsid w:val="00C71908"/>
    <w:pPr>
      <w:spacing w:after="120" w:line="216" w:lineRule="auto"/>
    </w:pPr>
    <w:rPr>
      <w:rFonts w:ascii="Electrolux Sans SemiBold" w:hAnsi="Electrolux Sans SemiBold"/>
      <w:b/>
      <w:color w:val="041E50" w:themeColor="accent1"/>
    </w:rPr>
  </w:style>
  <w:style w:type="paragraph" w:customStyle="1" w:styleId="Default">
    <w:name w:val="Default"/>
    <w:rsid w:val="005E5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D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4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E86"/>
  </w:style>
  <w:style w:type="character" w:customStyle="1" w:styleId="CommentTextChar">
    <w:name w:val="Comment Text Char"/>
    <w:basedOn w:val="DefaultParagraphFont"/>
    <w:link w:val="CommentText"/>
    <w:uiPriority w:val="99"/>
    <w:rsid w:val="00B04E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86"/>
    <w:rPr>
      <w:b/>
      <w:bCs/>
    </w:rPr>
  </w:style>
  <w:style w:type="character" w:styleId="Strong">
    <w:name w:val="Strong"/>
    <w:basedOn w:val="DefaultParagraphFont"/>
    <w:uiPriority w:val="22"/>
    <w:qFormat/>
    <w:rsid w:val="00E247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38"/>
    <w:rPr>
      <w:rFonts w:asciiTheme="majorHAnsi" w:eastAsiaTheme="majorEastAsia" w:hAnsiTheme="majorHAnsi" w:cstheme="majorBidi"/>
      <w:b/>
      <w:bCs/>
      <w:color w:val="041E5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41E50" w:themeColor="text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31"/>
  </w:style>
  <w:style w:type="paragraph" w:styleId="Heading1">
    <w:name w:val="heading 1"/>
    <w:basedOn w:val="Normal"/>
    <w:next w:val="Normal"/>
    <w:link w:val="Heading1Char"/>
    <w:uiPriority w:val="9"/>
    <w:qFormat/>
    <w:rsid w:val="00A212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41E5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53"/>
  </w:style>
  <w:style w:type="paragraph" w:styleId="Footer">
    <w:name w:val="footer"/>
    <w:basedOn w:val="Normal"/>
    <w:link w:val="Footer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53"/>
  </w:style>
  <w:style w:type="paragraph" w:styleId="BalloonText">
    <w:name w:val="Balloon Text"/>
    <w:basedOn w:val="Normal"/>
    <w:link w:val="BalloonText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1231"/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D1"/>
    <w:rPr>
      <w:b/>
      <w:color w:val="041E50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2978D1"/>
    <w:rPr>
      <w:b/>
      <w:color w:val="041E50" w:themeColor="accent1"/>
    </w:rPr>
  </w:style>
  <w:style w:type="character" w:styleId="Hyperlink">
    <w:name w:val="Hyperlink"/>
    <w:basedOn w:val="DefaultParagraphFont"/>
    <w:uiPriority w:val="99"/>
    <w:unhideWhenUsed/>
    <w:rsid w:val="006E4B8C"/>
    <w:rPr>
      <w:color w:val="52284E" w:themeColor="hyperlink"/>
      <w:u w:val="single"/>
    </w:rPr>
  </w:style>
  <w:style w:type="table" w:styleId="TableGrid">
    <w:name w:val="Table Grid"/>
    <w:basedOn w:val="TableNormal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468BF"/>
    <w:rPr>
      <w:rFonts w:asciiTheme="majorHAnsi" w:eastAsiaTheme="majorEastAsia" w:hAnsiTheme="majorHAnsi" w:cstheme="majorBidi"/>
      <w:b/>
      <w:bCs/>
      <w:color w:val="041E50" w:themeColor="accent1"/>
      <w:sz w:val="26"/>
      <w:szCs w:val="26"/>
    </w:rPr>
  </w:style>
  <w:style w:type="paragraph" w:customStyle="1" w:styleId="Electroluxinfo">
    <w:name w:val="Electrolux info"/>
    <w:basedOn w:val="Normal"/>
    <w:qFormat/>
    <w:rsid w:val="00C71908"/>
    <w:pPr>
      <w:spacing w:after="120" w:line="216" w:lineRule="auto"/>
    </w:pPr>
    <w:rPr>
      <w:rFonts w:ascii="Electrolux Sans SemiBold" w:hAnsi="Electrolux Sans SemiBold"/>
      <w:b/>
      <w:color w:val="041E50" w:themeColor="accent1"/>
    </w:rPr>
  </w:style>
  <w:style w:type="paragraph" w:customStyle="1" w:styleId="Default">
    <w:name w:val="Default"/>
    <w:rsid w:val="005E5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D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4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E86"/>
  </w:style>
  <w:style w:type="character" w:customStyle="1" w:styleId="CommentTextChar">
    <w:name w:val="Comment Text Char"/>
    <w:basedOn w:val="DefaultParagraphFont"/>
    <w:link w:val="CommentText"/>
    <w:uiPriority w:val="99"/>
    <w:rsid w:val="00B04E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86"/>
    <w:rPr>
      <w:b/>
      <w:bCs/>
    </w:rPr>
  </w:style>
  <w:style w:type="character" w:styleId="Strong">
    <w:name w:val="Strong"/>
    <w:basedOn w:val="DefaultParagraphFont"/>
    <w:uiPriority w:val="22"/>
    <w:qFormat/>
    <w:rsid w:val="00E247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38"/>
    <w:rPr>
      <w:rFonts w:asciiTheme="majorHAnsi" w:eastAsiaTheme="majorEastAsia" w:hAnsiTheme="majorHAnsi" w:cstheme="majorBidi"/>
      <w:b/>
      <w:bCs/>
      <w:color w:val="041E5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ectrolux.com/professional" TargetMode="External"/><Relationship Id="rId2" Type="http://schemas.openxmlformats.org/officeDocument/2006/relationships/hyperlink" Target="http://www.electrolux.it/professional" TargetMode="External"/><Relationship Id="rId1" Type="http://schemas.openxmlformats.org/officeDocument/2006/relationships/hyperlink" Target="http://www.electrolux.it/professi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PR%20Marketing&amp;PR%20from%202014\brand\Guidelines%202015\PR\Electrolux%20press%20release%20template%202015.dotx" TargetMode="External"/></Relationships>
</file>

<file path=word/theme/theme1.xml><?xml version="1.0" encoding="utf-8"?>
<a:theme xmlns:a="http://schemas.openxmlformats.org/drawingml/2006/main" name="Office Theme">
  <a:themeElements>
    <a:clrScheme name="Electrolux">
      <a:dk1>
        <a:sysClr val="windowText" lastClr="000000"/>
      </a:dk1>
      <a:lt1>
        <a:sysClr val="window" lastClr="FFFFFF"/>
      </a:lt1>
      <a:dk2>
        <a:srgbClr val="041E50"/>
      </a:dk2>
      <a:lt2>
        <a:srgbClr val="DADFE1"/>
      </a:lt2>
      <a:accent1>
        <a:srgbClr val="041E50"/>
      </a:accent1>
      <a:accent2>
        <a:srgbClr val="CD5599"/>
      </a:accent2>
      <a:accent3>
        <a:srgbClr val="EB6852"/>
      </a:accent3>
      <a:accent4>
        <a:srgbClr val="009ABF"/>
      </a:accent4>
      <a:accent5>
        <a:srgbClr val="2ACBD3"/>
      </a:accent5>
      <a:accent6>
        <a:srgbClr val="6D3A5D"/>
      </a:accent6>
      <a:hlink>
        <a:srgbClr val="52284E"/>
      </a:hlink>
      <a:folHlink>
        <a:srgbClr val="415464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6058-E239-4188-81CE-40366B73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Electrolux press release template 2015.dotx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2015-03-25T08:53:00Z</cp:lastPrinted>
  <dcterms:created xsi:type="dcterms:W3CDTF">2015-06-25T08:31:00Z</dcterms:created>
  <dcterms:modified xsi:type="dcterms:W3CDTF">2015-06-26T11:44:00Z</dcterms:modified>
</cp:coreProperties>
</file>