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89839" w14:textId="706C3D0E" w:rsidR="00F54D51" w:rsidRPr="00012838" w:rsidRDefault="00F1094E" w:rsidP="00F54D51">
      <w:pPr>
        <w:jc w:val="center"/>
        <w:rPr>
          <w:sz w:val="22"/>
          <w:lang w:val="pl-PL"/>
        </w:rPr>
      </w:pPr>
      <w:r w:rsidRPr="00012838">
        <w:rPr>
          <w:sz w:val="22"/>
          <w:lang w:val="pl-PL"/>
        </w:rPr>
        <w:t>WARUNKI PROMOCJI</w:t>
      </w:r>
    </w:p>
    <w:p w14:paraId="137474E9" w14:textId="1EC0E867" w:rsidR="00F54D51" w:rsidRPr="00F54D51" w:rsidRDefault="00F54D51" w:rsidP="00F54D51">
      <w:pPr>
        <w:jc w:val="center"/>
        <w:rPr>
          <w:sz w:val="22"/>
          <w:lang w:val="pl-PL"/>
        </w:rPr>
      </w:pPr>
      <w:r w:rsidRPr="00F54D51">
        <w:rPr>
          <w:sz w:val="22"/>
          <w:lang w:val="pl-PL"/>
        </w:rPr>
        <w:t>Promocja specjalna cenowa:</w:t>
      </w:r>
    </w:p>
    <w:p w14:paraId="75B5DCF1" w14:textId="036F2A8A" w:rsidR="00F54D51" w:rsidRPr="00F54D51" w:rsidRDefault="00F54D51" w:rsidP="00F54D51">
      <w:pPr>
        <w:jc w:val="center"/>
        <w:rPr>
          <w:sz w:val="22"/>
          <w:u w:val="single"/>
          <w:lang w:val="pl-PL"/>
        </w:rPr>
      </w:pPr>
      <w:r w:rsidRPr="00F54D51">
        <w:rPr>
          <w:sz w:val="22"/>
          <w:u w:val="single"/>
          <w:lang w:val="pl-PL"/>
        </w:rPr>
        <w:t xml:space="preserve">Wybrane numery katalogowe PNC z </w:t>
      </w:r>
      <w:r>
        <w:rPr>
          <w:sz w:val="22"/>
          <w:u w:val="single"/>
          <w:lang w:val="pl-PL"/>
        </w:rPr>
        <w:t>zakresu urządzeń</w:t>
      </w:r>
      <w:r w:rsidR="00F1094E">
        <w:rPr>
          <w:sz w:val="22"/>
          <w:u w:val="single"/>
          <w:lang w:val="pl-PL"/>
        </w:rPr>
        <w:t>:</w:t>
      </w:r>
    </w:p>
    <w:p w14:paraId="5CEA02A2" w14:textId="15FB5D31" w:rsidR="00F54D51" w:rsidRPr="00F54D51" w:rsidRDefault="00F54D51" w:rsidP="00F54D51">
      <w:pPr>
        <w:jc w:val="center"/>
        <w:rPr>
          <w:sz w:val="22"/>
          <w:u w:val="single"/>
          <w:lang w:val="pl-PL"/>
        </w:rPr>
      </w:pPr>
      <w:r w:rsidRPr="00F54D51">
        <w:rPr>
          <w:sz w:val="22"/>
          <w:u w:val="single"/>
          <w:lang w:val="pl-PL"/>
        </w:rPr>
        <w:t xml:space="preserve"> Cook&amp;Chill, urządzeń poziomych, ch</w:t>
      </w:r>
      <w:r>
        <w:rPr>
          <w:sz w:val="22"/>
          <w:u w:val="single"/>
          <w:lang w:val="pl-PL"/>
        </w:rPr>
        <w:t>łodnictwa oraz zmywarek</w:t>
      </w:r>
    </w:p>
    <w:p w14:paraId="1873EF13" w14:textId="4757794F" w:rsidR="00F54D51" w:rsidRPr="00F54D51" w:rsidRDefault="00F54D51" w:rsidP="00F54D51">
      <w:pPr>
        <w:jc w:val="center"/>
        <w:rPr>
          <w:sz w:val="22"/>
          <w:u w:val="single"/>
          <w:lang w:val="pl-PL"/>
        </w:rPr>
      </w:pPr>
      <w:r w:rsidRPr="00F54D51">
        <w:rPr>
          <w:sz w:val="22"/>
          <w:u w:val="single"/>
          <w:lang w:val="pl-PL"/>
        </w:rPr>
        <w:t>Na ograniczonym terytorium w r</w:t>
      </w:r>
      <w:r>
        <w:rPr>
          <w:sz w:val="22"/>
          <w:u w:val="single"/>
          <w:lang w:val="pl-PL"/>
        </w:rPr>
        <w:t>egionie Europy Środkowo-Wschodniej</w:t>
      </w:r>
    </w:p>
    <w:p w14:paraId="32A766CC" w14:textId="3E257E01" w:rsidR="00F54D51" w:rsidRPr="00F54D51" w:rsidRDefault="00F54D51" w:rsidP="00F54D51">
      <w:pPr>
        <w:jc w:val="center"/>
        <w:rPr>
          <w:sz w:val="22"/>
          <w:u w:val="single"/>
          <w:lang w:val="pl-PL"/>
        </w:rPr>
      </w:pPr>
      <w:r w:rsidRPr="00F54D51">
        <w:rPr>
          <w:sz w:val="22"/>
          <w:u w:val="single"/>
          <w:lang w:val="pl-PL"/>
        </w:rPr>
        <w:t xml:space="preserve">Obowiązuje przez ograniczony czas – do 30 </w:t>
      </w:r>
      <w:r w:rsidR="00012838">
        <w:rPr>
          <w:sz w:val="22"/>
          <w:u w:val="single"/>
          <w:lang w:val="pl-PL"/>
        </w:rPr>
        <w:t>listopada</w:t>
      </w:r>
      <w:r w:rsidRPr="00F54D51">
        <w:rPr>
          <w:sz w:val="22"/>
          <w:u w:val="single"/>
          <w:lang w:val="pl-PL"/>
        </w:rPr>
        <w:t xml:space="preserve"> 2025 r.</w:t>
      </w:r>
    </w:p>
    <w:p w14:paraId="5B1F711B" w14:textId="77777777" w:rsidR="00F54D51" w:rsidRPr="00F54D51" w:rsidRDefault="00F54D51" w:rsidP="00F54D51">
      <w:pPr>
        <w:jc w:val="center"/>
        <w:rPr>
          <w:sz w:val="22"/>
          <w:u w:val="single"/>
          <w:lang w:val="pl-PL"/>
        </w:rPr>
      </w:pPr>
    </w:p>
    <w:p w14:paraId="60430035" w14:textId="1346AC2A" w:rsidR="00F54D51" w:rsidRPr="00F54D51" w:rsidRDefault="00F54D51" w:rsidP="00F54D51">
      <w:pPr>
        <w:rPr>
          <w:sz w:val="22"/>
          <w:lang w:val="pl-PL"/>
        </w:rPr>
      </w:pPr>
      <w:r w:rsidRPr="00F54D51">
        <w:rPr>
          <w:sz w:val="22"/>
          <w:lang w:val="pl-PL"/>
        </w:rPr>
        <w:t>Zakres niniejszej promocji (dalej j</w:t>
      </w:r>
      <w:r>
        <w:rPr>
          <w:sz w:val="22"/>
          <w:lang w:val="pl-PL"/>
        </w:rPr>
        <w:t xml:space="preserve">ako: „Promocja”): obejmuje wybrane numery PNC z kategorii chłodnictwa i zmywania, dostępne na ograniczonym </w:t>
      </w:r>
      <w:r w:rsidR="00EC5132">
        <w:rPr>
          <w:sz w:val="22"/>
          <w:lang w:val="pl-PL"/>
        </w:rPr>
        <w:t>terytorium</w:t>
      </w:r>
      <w:r>
        <w:rPr>
          <w:sz w:val="22"/>
          <w:lang w:val="pl-PL"/>
        </w:rPr>
        <w:t xml:space="preserve"> w regionie Europy Środkowo-Wschodniej (dalej jako „Produkt”).</w:t>
      </w:r>
    </w:p>
    <w:p w14:paraId="056BE493" w14:textId="4BD14C55" w:rsidR="00F54D51" w:rsidRPr="00F54D51" w:rsidRDefault="00F54D51" w:rsidP="00F54D51">
      <w:pPr>
        <w:rPr>
          <w:sz w:val="22"/>
          <w:lang w:val="pl-PL"/>
        </w:rPr>
      </w:pPr>
      <w:r w:rsidRPr="00F54D51">
        <w:rPr>
          <w:sz w:val="22"/>
          <w:lang w:val="pl-PL"/>
        </w:rPr>
        <w:t>Oferta ważna wyłącznie dla klienta końcowego.</w:t>
      </w:r>
    </w:p>
    <w:p w14:paraId="172C7D6C" w14:textId="77777777" w:rsidR="00F54D51" w:rsidRPr="00F54D51" w:rsidRDefault="00F54D51" w:rsidP="00F54D51">
      <w:pPr>
        <w:rPr>
          <w:sz w:val="22"/>
          <w:lang w:val="pl-PL"/>
        </w:rPr>
      </w:pPr>
    </w:p>
    <w:p w14:paraId="20D45D8C" w14:textId="77777777" w:rsidR="00F54D51" w:rsidRPr="00F54D51" w:rsidRDefault="00F54D51" w:rsidP="00F54D51">
      <w:pPr>
        <w:rPr>
          <w:sz w:val="22"/>
          <w:lang w:val="pl-PL"/>
        </w:rPr>
      </w:pPr>
    </w:p>
    <w:p w14:paraId="0E157803" w14:textId="222E5970" w:rsidR="00F54D51" w:rsidRDefault="00F54D51" w:rsidP="00F54D51">
      <w:pPr>
        <w:rPr>
          <w:sz w:val="22"/>
        </w:rPr>
      </w:pPr>
      <w:r>
        <w:rPr>
          <w:sz w:val="22"/>
        </w:rPr>
        <w:t>ZMYWARKI</w:t>
      </w:r>
    </w:p>
    <w:p w14:paraId="68A9CEBF" w14:textId="77777777" w:rsidR="00F54D51" w:rsidRDefault="00F54D51" w:rsidP="00F54D51">
      <w:pPr>
        <w:rPr>
          <w:sz w:val="22"/>
        </w:rPr>
      </w:pPr>
    </w:p>
    <w:p w14:paraId="556D766A" w14:textId="77777777" w:rsidR="00F54D51" w:rsidRDefault="00F54D51" w:rsidP="00F54D51">
      <w:pPr>
        <w:rPr>
          <w:noProof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7230"/>
        <w:gridCol w:w="1037"/>
      </w:tblGrid>
      <w:tr w:rsidR="00F54D51" w14:paraId="584A5108" w14:textId="77777777" w:rsidTr="00116D6C">
        <w:tc>
          <w:tcPr>
            <w:tcW w:w="1129" w:type="dxa"/>
          </w:tcPr>
          <w:p w14:paraId="6364921A" w14:textId="77777777" w:rsidR="00F54D51" w:rsidRDefault="00F54D51" w:rsidP="00116D6C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505089</w:t>
            </w:r>
          </w:p>
        </w:tc>
        <w:tc>
          <w:tcPr>
            <w:tcW w:w="7230" w:type="dxa"/>
          </w:tcPr>
          <w:p w14:paraId="2445E83B" w14:textId="6180E28E" w:rsidR="00F54D51" w:rsidRDefault="00F1094E" w:rsidP="00116D6C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ZMYWARKA KAPTUROWA, 80 R/H</w:t>
            </w:r>
          </w:p>
        </w:tc>
        <w:tc>
          <w:tcPr>
            <w:tcW w:w="1037" w:type="dxa"/>
          </w:tcPr>
          <w:p w14:paraId="28EAF1C8" w14:textId="77777777" w:rsidR="00F54D51" w:rsidRDefault="00F54D51" w:rsidP="00116D6C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2.980€</w:t>
            </w:r>
          </w:p>
        </w:tc>
      </w:tr>
      <w:tr w:rsidR="00F54D51" w14:paraId="3996002A" w14:textId="77777777" w:rsidTr="00116D6C">
        <w:tc>
          <w:tcPr>
            <w:tcW w:w="1129" w:type="dxa"/>
          </w:tcPr>
          <w:p w14:paraId="361395C5" w14:textId="77777777" w:rsidR="00F54D51" w:rsidRDefault="00F54D51" w:rsidP="00116D6C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400310</w:t>
            </w:r>
          </w:p>
        </w:tc>
        <w:tc>
          <w:tcPr>
            <w:tcW w:w="7230" w:type="dxa"/>
          </w:tcPr>
          <w:p w14:paraId="286575B1" w14:textId="5526055C" w:rsidR="00F54D51" w:rsidRPr="00EC5132" w:rsidRDefault="00F1094E" w:rsidP="00116D6C">
            <w:pPr>
              <w:rPr>
                <w:noProof/>
                <w:sz w:val="22"/>
                <w:lang w:val="pl-PL"/>
              </w:rPr>
            </w:pPr>
            <w:r w:rsidRPr="00EC5132">
              <w:rPr>
                <w:noProof/>
                <w:sz w:val="22"/>
                <w:lang w:val="pl-PL"/>
              </w:rPr>
              <w:t>ZMYWARKA PODBLATOWA (L), CYFROWE STEROWANIE, JEDNOŚCIANKOWA</w:t>
            </w:r>
            <w:r>
              <w:rPr>
                <w:noProof/>
                <w:sz w:val="22"/>
                <w:lang w:val="pl-PL"/>
              </w:rPr>
              <w:t>, BOJLER CIŚNIENIOWY</w:t>
            </w:r>
            <w:r w:rsidRPr="00EC5132">
              <w:rPr>
                <w:noProof/>
                <w:sz w:val="22"/>
                <w:lang w:val="pl-PL"/>
              </w:rPr>
              <w:t>, DOZOWNIK NABŁYSZCZACZA,</w:t>
            </w:r>
            <w:r>
              <w:rPr>
                <w:noProof/>
                <w:sz w:val="22"/>
                <w:lang w:val="pl-PL"/>
              </w:rPr>
              <w:t xml:space="preserve"> </w:t>
            </w:r>
            <w:r w:rsidRPr="00EC5132">
              <w:rPr>
                <w:noProof/>
                <w:sz w:val="22"/>
                <w:lang w:val="pl-PL"/>
              </w:rPr>
              <w:t>65 KOSZY/GODZ., 400 V/3N/50 HZ</w:t>
            </w:r>
          </w:p>
        </w:tc>
        <w:tc>
          <w:tcPr>
            <w:tcW w:w="1037" w:type="dxa"/>
          </w:tcPr>
          <w:p w14:paraId="5760D9F2" w14:textId="77777777" w:rsidR="00F54D51" w:rsidRDefault="00F54D51" w:rsidP="00116D6C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1.790 €</w:t>
            </w:r>
          </w:p>
        </w:tc>
      </w:tr>
      <w:tr w:rsidR="00F54D51" w14:paraId="6B81BC50" w14:textId="77777777" w:rsidTr="00116D6C">
        <w:tc>
          <w:tcPr>
            <w:tcW w:w="1129" w:type="dxa"/>
          </w:tcPr>
          <w:p w14:paraId="4A9130A3" w14:textId="77777777" w:rsidR="00F54D51" w:rsidRDefault="00F54D51" w:rsidP="00116D6C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400313</w:t>
            </w:r>
          </w:p>
        </w:tc>
        <w:tc>
          <w:tcPr>
            <w:tcW w:w="7230" w:type="dxa"/>
          </w:tcPr>
          <w:p w14:paraId="3F03ADD7" w14:textId="0EC3488D" w:rsidR="00F54D51" w:rsidRPr="00EC5132" w:rsidRDefault="00F1094E" w:rsidP="00116D6C">
            <w:pPr>
              <w:rPr>
                <w:noProof/>
                <w:sz w:val="22"/>
                <w:lang w:val="pl-PL"/>
              </w:rPr>
            </w:pPr>
            <w:r w:rsidRPr="00EC5132">
              <w:rPr>
                <w:noProof/>
                <w:sz w:val="22"/>
                <w:lang w:val="pl-PL"/>
              </w:rPr>
              <w:t>ZMYWARKA PODBLATOWA (L), CYFROWE STEROWANIE, JEDNOŚCIANKOWA</w:t>
            </w:r>
            <w:r>
              <w:rPr>
                <w:noProof/>
                <w:sz w:val="22"/>
                <w:lang w:val="pl-PL"/>
              </w:rPr>
              <w:t>, BOJLER</w:t>
            </w:r>
            <w:r w:rsidRPr="00EC5132">
              <w:rPr>
                <w:noProof/>
                <w:sz w:val="22"/>
                <w:lang w:val="pl-PL"/>
              </w:rPr>
              <w:t xml:space="preserve"> CIŚNIENIOWY, DOZOWNIKI ŚRODKU MYCIA I NABŁYSZCZACZA, POMPA SPUSTOWA, FILTR ZBIORNIKA, 65 KOSZY/GODZ., 400 V/3N/50 HZ</w:t>
            </w:r>
          </w:p>
        </w:tc>
        <w:tc>
          <w:tcPr>
            <w:tcW w:w="1037" w:type="dxa"/>
          </w:tcPr>
          <w:p w14:paraId="0B30D5AB" w14:textId="77777777" w:rsidR="00F54D51" w:rsidRDefault="00F54D51" w:rsidP="00116D6C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2.260 €</w:t>
            </w:r>
          </w:p>
        </w:tc>
      </w:tr>
      <w:tr w:rsidR="00F54D51" w:rsidRPr="00FC0633" w14:paraId="65823F60" w14:textId="77777777" w:rsidTr="00116D6C">
        <w:tc>
          <w:tcPr>
            <w:tcW w:w="1129" w:type="dxa"/>
          </w:tcPr>
          <w:p w14:paraId="6B2235EE" w14:textId="77777777" w:rsidR="00F54D51" w:rsidRDefault="00F54D51" w:rsidP="00116D6C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402202</w:t>
            </w:r>
          </w:p>
        </w:tc>
        <w:tc>
          <w:tcPr>
            <w:tcW w:w="7230" w:type="dxa"/>
          </w:tcPr>
          <w:p w14:paraId="1A7BE8D2" w14:textId="7DC0B671" w:rsidR="00F54D51" w:rsidRPr="00FC0633" w:rsidRDefault="00F1094E" w:rsidP="00116D6C">
            <w:pPr>
              <w:rPr>
                <w:noProof/>
                <w:sz w:val="22"/>
                <w:lang w:val="fr-FR"/>
              </w:rPr>
            </w:pPr>
            <w:r w:rsidRPr="00EC5132">
              <w:rPr>
                <w:noProof/>
                <w:sz w:val="22"/>
                <w:lang w:val="fr-FR"/>
              </w:rPr>
              <w:t>ZMYWARKA DO SZK</w:t>
            </w:r>
            <w:r>
              <w:rPr>
                <w:noProof/>
                <w:sz w:val="22"/>
                <w:lang w:val="fr-FR"/>
              </w:rPr>
              <w:t>Ł</w:t>
            </w:r>
            <w:r w:rsidRPr="00EC5132">
              <w:rPr>
                <w:noProof/>
                <w:sz w:val="22"/>
                <w:lang w:val="fr-FR"/>
              </w:rPr>
              <w:t>A</w:t>
            </w:r>
            <w:r>
              <w:rPr>
                <w:noProof/>
                <w:sz w:val="22"/>
                <w:lang w:val="fr-FR"/>
              </w:rPr>
              <w:t xml:space="preserve"> (S)</w:t>
            </w:r>
            <w:r w:rsidRPr="00EC5132">
              <w:rPr>
                <w:noProof/>
                <w:sz w:val="22"/>
                <w:lang w:val="fr-FR"/>
              </w:rPr>
              <w:t>, DWU</w:t>
            </w:r>
            <w:r>
              <w:rPr>
                <w:noProof/>
                <w:sz w:val="22"/>
                <w:lang w:val="fr-FR"/>
              </w:rPr>
              <w:t>Ś</w:t>
            </w:r>
            <w:r w:rsidRPr="00EC5132">
              <w:rPr>
                <w:noProof/>
                <w:sz w:val="22"/>
                <w:lang w:val="fr-FR"/>
              </w:rPr>
              <w:t xml:space="preserve">CIANKOWA, </w:t>
            </w:r>
            <w:r>
              <w:rPr>
                <w:noProof/>
                <w:sz w:val="22"/>
                <w:lang w:val="fr-FR"/>
              </w:rPr>
              <w:t xml:space="preserve">WBUDOWANA </w:t>
            </w:r>
            <w:r w:rsidRPr="00EC5132">
              <w:rPr>
                <w:noProof/>
                <w:sz w:val="22"/>
                <w:lang w:val="fr-FR"/>
              </w:rPr>
              <w:t>POMPA SPUSTOWA, DOZOWNI</w:t>
            </w:r>
            <w:r>
              <w:rPr>
                <w:noProof/>
                <w:sz w:val="22"/>
                <w:lang w:val="fr-FR"/>
              </w:rPr>
              <w:t>KI</w:t>
            </w:r>
            <w:r w:rsidRPr="00EC5132">
              <w:rPr>
                <w:noProof/>
                <w:sz w:val="22"/>
                <w:lang w:val="fr-FR"/>
              </w:rPr>
              <w:t xml:space="preserve"> DETERGENTU I NAB</w:t>
            </w:r>
            <w:r>
              <w:rPr>
                <w:noProof/>
                <w:sz w:val="22"/>
                <w:lang w:val="fr-FR"/>
              </w:rPr>
              <w:t>Ł</w:t>
            </w:r>
            <w:r w:rsidRPr="00EC5132">
              <w:rPr>
                <w:noProof/>
                <w:sz w:val="22"/>
                <w:lang w:val="fr-FR"/>
              </w:rPr>
              <w:t>YSZCZACZA</w:t>
            </w:r>
          </w:p>
        </w:tc>
        <w:tc>
          <w:tcPr>
            <w:tcW w:w="1037" w:type="dxa"/>
          </w:tcPr>
          <w:p w14:paraId="1E9F6F6C" w14:textId="77777777" w:rsidR="00F54D51" w:rsidRPr="00FC0633" w:rsidRDefault="00F54D51" w:rsidP="00116D6C">
            <w:pPr>
              <w:rPr>
                <w:noProof/>
                <w:sz w:val="22"/>
                <w:lang w:val="fr-FR"/>
              </w:rPr>
            </w:pPr>
            <w:r>
              <w:rPr>
                <w:noProof/>
                <w:sz w:val="22"/>
                <w:lang w:val="fr-FR"/>
              </w:rPr>
              <w:t>1.565 €</w:t>
            </w:r>
          </w:p>
        </w:tc>
      </w:tr>
      <w:tr w:rsidR="00F54D51" w14:paraId="29950D6F" w14:textId="77777777" w:rsidTr="00116D6C">
        <w:trPr>
          <w:trHeight w:val="408"/>
        </w:trPr>
        <w:tc>
          <w:tcPr>
            <w:tcW w:w="1129" w:type="dxa"/>
          </w:tcPr>
          <w:p w14:paraId="50C6281B" w14:textId="77777777" w:rsidR="00F54D51" w:rsidRDefault="00F54D51" w:rsidP="00116D6C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402187</w:t>
            </w:r>
          </w:p>
        </w:tc>
        <w:tc>
          <w:tcPr>
            <w:tcW w:w="7230" w:type="dxa"/>
          </w:tcPr>
          <w:p w14:paraId="5CFD72AB" w14:textId="74C2FFB1" w:rsidR="00F54D51" w:rsidRPr="00EC5132" w:rsidRDefault="00F1094E" w:rsidP="00116D6C">
            <w:pPr>
              <w:rPr>
                <w:noProof/>
                <w:sz w:val="22"/>
                <w:lang w:val="pl-PL"/>
              </w:rPr>
            </w:pPr>
            <w:r w:rsidRPr="00EC5132">
              <w:rPr>
                <w:noProof/>
                <w:sz w:val="22"/>
                <w:lang w:val="pl-PL"/>
              </w:rPr>
              <w:t>ZMYWARKA PODBLATOWA DO SZKŁA (S, CYFROWE STEROWANIE, JEDNOŚCIANKOWA</w:t>
            </w:r>
            <w:r>
              <w:rPr>
                <w:noProof/>
                <w:sz w:val="22"/>
                <w:lang w:val="pl-PL"/>
              </w:rPr>
              <w:t>, BOJLER CIŚNIENIOWY</w:t>
            </w:r>
            <w:r w:rsidRPr="00EC5132">
              <w:rPr>
                <w:noProof/>
                <w:sz w:val="22"/>
                <w:lang w:val="pl-PL"/>
              </w:rPr>
              <w:t>, DOZOWNIK NABŁYSZCZACZA,</w:t>
            </w:r>
            <w:r>
              <w:rPr>
                <w:noProof/>
                <w:sz w:val="22"/>
                <w:lang w:val="pl-PL"/>
              </w:rPr>
              <w:t xml:space="preserve"> </w:t>
            </w:r>
            <w:r w:rsidRPr="00EC5132">
              <w:rPr>
                <w:noProof/>
                <w:sz w:val="22"/>
                <w:lang w:val="pl-PL"/>
              </w:rPr>
              <w:t xml:space="preserve">40 KOSZY/GODZ., </w:t>
            </w:r>
            <w:r>
              <w:rPr>
                <w:noProof/>
                <w:sz w:val="22"/>
                <w:lang w:val="pl-PL"/>
              </w:rPr>
              <w:t>230 V / 1 FAZA / 50 Hz, WTYCZKA SCHUKO</w:t>
            </w:r>
          </w:p>
        </w:tc>
        <w:tc>
          <w:tcPr>
            <w:tcW w:w="1037" w:type="dxa"/>
          </w:tcPr>
          <w:p w14:paraId="0224E251" w14:textId="77777777" w:rsidR="00F54D51" w:rsidRDefault="00F54D51" w:rsidP="00116D6C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1.155 €</w:t>
            </w:r>
          </w:p>
          <w:p w14:paraId="5C0AE8E2" w14:textId="77777777" w:rsidR="00F54D51" w:rsidRDefault="00F54D51" w:rsidP="00116D6C">
            <w:pPr>
              <w:rPr>
                <w:noProof/>
                <w:sz w:val="22"/>
              </w:rPr>
            </w:pPr>
          </w:p>
        </w:tc>
      </w:tr>
    </w:tbl>
    <w:p w14:paraId="563111F2" w14:textId="77777777" w:rsidR="00F54D51" w:rsidRDefault="00F54D51" w:rsidP="00F54D51">
      <w:pPr>
        <w:rPr>
          <w:noProof/>
          <w:sz w:val="22"/>
        </w:rPr>
      </w:pPr>
    </w:p>
    <w:p w14:paraId="338A5AB7" w14:textId="77777777" w:rsidR="00F54D51" w:rsidRPr="00BA3A84" w:rsidRDefault="00F54D51" w:rsidP="00F54D51">
      <w:pPr>
        <w:rPr>
          <w:noProof/>
          <w:sz w:val="22"/>
        </w:rPr>
      </w:pPr>
    </w:p>
    <w:p w14:paraId="3B0AA832" w14:textId="77777777" w:rsidR="00C71B98" w:rsidRDefault="00C71B98" w:rsidP="00F54D51">
      <w:pPr>
        <w:rPr>
          <w:sz w:val="22"/>
        </w:rPr>
      </w:pPr>
    </w:p>
    <w:p w14:paraId="04C1FC40" w14:textId="77777777" w:rsidR="00C71B98" w:rsidRDefault="00C71B98" w:rsidP="00F54D51">
      <w:pPr>
        <w:rPr>
          <w:sz w:val="22"/>
        </w:rPr>
      </w:pPr>
    </w:p>
    <w:p w14:paraId="38FA2AD9" w14:textId="77777777" w:rsidR="00C71B98" w:rsidRDefault="00C71B98" w:rsidP="00F54D51">
      <w:pPr>
        <w:rPr>
          <w:sz w:val="22"/>
        </w:rPr>
      </w:pPr>
    </w:p>
    <w:p w14:paraId="76316420" w14:textId="77777777" w:rsidR="00C71B98" w:rsidRDefault="00C71B98" w:rsidP="00F54D51">
      <w:pPr>
        <w:rPr>
          <w:sz w:val="22"/>
        </w:rPr>
      </w:pPr>
    </w:p>
    <w:p w14:paraId="5DC6E43D" w14:textId="704A8731" w:rsidR="00F54D51" w:rsidRPr="00BA3A84" w:rsidRDefault="00F54D51" w:rsidP="00F54D51">
      <w:pPr>
        <w:rPr>
          <w:noProof/>
          <w:sz w:val="22"/>
        </w:rPr>
      </w:pPr>
      <w:r>
        <w:rPr>
          <w:sz w:val="22"/>
        </w:rPr>
        <w:t>CHŁODNICTWO</w:t>
      </w:r>
    </w:p>
    <w:tbl>
      <w:tblPr>
        <w:tblW w:w="9985" w:type="dxa"/>
        <w:tblLook w:val="04A0" w:firstRow="1" w:lastRow="0" w:firstColumn="1" w:lastColumn="0" w:noHBand="0" w:noVBand="1"/>
      </w:tblPr>
      <w:tblGrid>
        <w:gridCol w:w="1885"/>
        <w:gridCol w:w="6570"/>
        <w:gridCol w:w="1530"/>
      </w:tblGrid>
      <w:tr w:rsidR="00F54D51" w:rsidRPr="00BA3A84" w14:paraId="308C90C1" w14:textId="77777777" w:rsidTr="00116D6C">
        <w:trPr>
          <w:trHeight w:val="290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ED61F" w14:textId="77777777" w:rsidR="00F54D51" w:rsidRPr="00BA3A84" w:rsidRDefault="00F54D51" w:rsidP="00116D6C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hr-HR" w:eastAsia="hr-HR"/>
                <w14:ligatures w14:val="none"/>
              </w:rPr>
            </w:pPr>
            <w:r w:rsidRPr="00BA3A84"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hr-HR" w:eastAsia="hr-HR"/>
                <w14:ligatures w14:val="none"/>
              </w:rPr>
              <w:t>725377</w:t>
            </w:r>
          </w:p>
        </w:tc>
        <w:tc>
          <w:tcPr>
            <w:tcW w:w="6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9348F" w14:textId="0352214E" w:rsidR="00F54D51" w:rsidRPr="00BA3A84" w:rsidRDefault="00F1094E" w:rsidP="00116D6C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hr-HR" w:eastAsia="hr-HR"/>
                <w14:ligatures w14:val="none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hr-HR" w:eastAsia="hr-HR"/>
                <w14:ligatures w14:val="none"/>
              </w:rPr>
              <w:t>JEDNODRZWIOWA S</w:t>
            </w:r>
            <w:r w:rsidRPr="00EC5132"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hr-HR" w:eastAsia="hr-HR"/>
                <w14:ligatures w14:val="none"/>
              </w:rPr>
              <w:t xml:space="preserve">ZAFA CHŁODNICZA POJ. 670 LIT. -2/+10°C, </w:t>
            </w:r>
            <w:r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hr-HR" w:eastAsia="hr-HR"/>
                <w14:ligatures w14:val="none"/>
              </w:rPr>
              <w:t xml:space="preserve">S/S, STEROWANIE CYFROWE, </w:t>
            </w:r>
            <w:r w:rsidRPr="00EC5132"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hr-HR" w:eastAsia="hr-HR"/>
                <w14:ligatures w14:val="none"/>
              </w:rPr>
              <w:t>R290</w:t>
            </w:r>
            <w:r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hr-HR" w:eastAsia="hr-HR"/>
                <w14:ligatures w14:val="none"/>
              </w:rPr>
              <w:t xml:space="preserve"> - TYLKO EUROPA WSCHODNIA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2EDD" w14:textId="77777777" w:rsidR="00F54D51" w:rsidRPr="00BA3A84" w:rsidRDefault="00F54D51" w:rsidP="00116D6C">
            <w:pPr>
              <w:spacing w:after="0" w:line="240" w:lineRule="auto"/>
              <w:jc w:val="right"/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hr-HR" w:eastAsia="hr-HR"/>
                <w14:ligatures w14:val="none"/>
              </w:rPr>
            </w:pPr>
            <w:r w:rsidRPr="00BA3A84"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hr-HR" w:eastAsia="hr-HR"/>
                <w14:ligatures w14:val="none"/>
              </w:rPr>
              <w:t>1,570 €</w:t>
            </w:r>
          </w:p>
        </w:tc>
      </w:tr>
      <w:tr w:rsidR="00F54D51" w:rsidRPr="00BA3A84" w14:paraId="0AF38E2E" w14:textId="77777777" w:rsidTr="00116D6C">
        <w:trPr>
          <w:trHeight w:val="29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05FF" w14:textId="77777777" w:rsidR="00F54D51" w:rsidRPr="00BA3A84" w:rsidRDefault="00F54D51" w:rsidP="00116D6C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hr-HR" w:eastAsia="hr-HR"/>
                <w14:ligatures w14:val="none"/>
              </w:rPr>
            </w:pPr>
            <w:r w:rsidRPr="00BA3A84"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hr-HR" w:eastAsia="hr-HR"/>
                <w14:ligatures w14:val="none"/>
              </w:rPr>
              <w:t>725378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BEDB" w14:textId="3CCFD67F" w:rsidR="00F54D51" w:rsidRPr="00BA3A84" w:rsidRDefault="00F1094E" w:rsidP="00116D6C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hr-HR" w:eastAsia="hr-HR"/>
                <w14:ligatures w14:val="none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hr-HR" w:eastAsia="hr-HR"/>
                <w14:ligatures w14:val="none"/>
              </w:rPr>
              <w:t>JEDNODRZWIOWA S</w:t>
            </w:r>
            <w:r w:rsidRPr="00EC5132"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hr-HR" w:eastAsia="hr-HR"/>
                <w14:ligatures w14:val="none"/>
              </w:rPr>
              <w:t xml:space="preserve">ZAFA MROŻNICZA POJ. 670 LIT. -22/-15°C, </w:t>
            </w:r>
            <w:r w:rsidR="00C71B98"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hr-HR" w:eastAsia="hr-HR"/>
                <w14:ligatures w14:val="none"/>
              </w:rPr>
              <w:t xml:space="preserve">S/S, </w:t>
            </w:r>
            <w:r w:rsidRPr="00EC5132"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hr-HR" w:eastAsia="hr-HR"/>
                <w14:ligatures w14:val="none"/>
              </w:rPr>
              <w:t>R29</w:t>
            </w:r>
            <w:r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hr-HR" w:eastAsia="hr-HR"/>
                <w14:ligatures w14:val="none"/>
              </w:rPr>
              <w:t xml:space="preserve">0, </w:t>
            </w:r>
            <w:r w:rsidR="00C71B98"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hr-HR" w:eastAsia="hr-HR"/>
                <w14:ligatures w14:val="none"/>
              </w:rPr>
              <w:t xml:space="preserve"> </w:t>
            </w:r>
            <w:r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hr-HR" w:eastAsia="hr-HR"/>
                <w14:ligatures w14:val="none"/>
              </w:rPr>
              <w:t>TYLKO EUROPA WSCHODNIA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D2BE" w14:textId="77777777" w:rsidR="00F54D51" w:rsidRPr="00BA3A84" w:rsidRDefault="00F54D51" w:rsidP="00116D6C">
            <w:pPr>
              <w:spacing w:after="0" w:line="240" w:lineRule="auto"/>
              <w:jc w:val="right"/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hr-HR" w:eastAsia="hr-HR"/>
                <w14:ligatures w14:val="none"/>
              </w:rPr>
            </w:pPr>
            <w:r w:rsidRPr="00BA3A84"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hr-HR" w:eastAsia="hr-HR"/>
                <w14:ligatures w14:val="none"/>
              </w:rPr>
              <w:t>1,890 €</w:t>
            </w:r>
          </w:p>
        </w:tc>
      </w:tr>
      <w:tr w:rsidR="00F54D51" w:rsidRPr="00BA3A84" w14:paraId="444F65CD" w14:textId="77777777" w:rsidTr="00116D6C">
        <w:trPr>
          <w:trHeight w:val="29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354E" w14:textId="77777777" w:rsidR="00F54D51" w:rsidRPr="00BA3A84" w:rsidRDefault="00F54D51" w:rsidP="00116D6C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hr-HR" w:eastAsia="hr-HR"/>
                <w14:ligatures w14:val="none"/>
              </w:rPr>
            </w:pPr>
            <w:r w:rsidRPr="00BA3A84"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hr-HR" w:eastAsia="hr-HR"/>
                <w14:ligatures w14:val="none"/>
              </w:rPr>
              <w:t>725367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3CCD3" w14:textId="70ED9E8B" w:rsidR="00F54D51" w:rsidRPr="00BA3A84" w:rsidRDefault="00F1094E" w:rsidP="00116D6C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hr-HR" w:eastAsia="hr-HR"/>
                <w14:ligatures w14:val="none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hr-HR" w:eastAsia="hr-HR"/>
                <w14:ligatures w14:val="none"/>
              </w:rPr>
              <w:t>JEDNODRZWIOWA S</w:t>
            </w:r>
            <w:r w:rsidRPr="00EC5132"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hr-HR" w:eastAsia="hr-HR"/>
                <w14:ligatures w14:val="none"/>
              </w:rPr>
              <w:t xml:space="preserve">ZAFA CHŁODNICZA POJ. 670 LIT. -2/+10°C, </w:t>
            </w:r>
            <w:r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hr-HR" w:eastAsia="hr-HR"/>
                <w14:ligatures w14:val="none"/>
              </w:rPr>
              <w:t xml:space="preserve">S/S, STEROWANIE CYFROWE, A304 - </w:t>
            </w:r>
            <w:r w:rsidRPr="00EC5132"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hr-HR" w:eastAsia="hr-HR"/>
                <w14:ligatures w14:val="none"/>
              </w:rPr>
              <w:t>R29</w:t>
            </w:r>
            <w:r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hr-HR" w:eastAsia="hr-HR"/>
                <w14:ligatures w14:val="none"/>
              </w:rPr>
              <w:t>0 – TYLKO EUROPA WSCHODNIA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58C2C" w14:textId="77777777" w:rsidR="00F54D51" w:rsidRPr="00BA3A84" w:rsidRDefault="00F54D51" w:rsidP="00116D6C">
            <w:pPr>
              <w:spacing w:after="0" w:line="240" w:lineRule="auto"/>
              <w:jc w:val="right"/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hr-HR" w:eastAsia="hr-HR"/>
                <w14:ligatures w14:val="none"/>
              </w:rPr>
            </w:pPr>
            <w:r w:rsidRPr="00BA3A84"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hr-HR" w:eastAsia="hr-HR"/>
                <w14:ligatures w14:val="none"/>
              </w:rPr>
              <w:t>1,760 €</w:t>
            </w:r>
          </w:p>
        </w:tc>
      </w:tr>
      <w:tr w:rsidR="00F54D51" w:rsidRPr="00BA3A84" w14:paraId="059C433F" w14:textId="77777777" w:rsidTr="00116D6C">
        <w:trPr>
          <w:trHeight w:val="29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14004" w14:textId="77777777" w:rsidR="00F54D51" w:rsidRPr="00BA3A84" w:rsidRDefault="00F54D51" w:rsidP="00116D6C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hr-HR" w:eastAsia="hr-HR"/>
                <w14:ligatures w14:val="none"/>
              </w:rPr>
            </w:pPr>
            <w:r w:rsidRPr="00BA3A84"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hr-HR" w:eastAsia="hr-HR"/>
                <w14:ligatures w14:val="none"/>
              </w:rPr>
              <w:t>725376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1AB6E" w14:textId="066512CE" w:rsidR="00F54D51" w:rsidRPr="00BA3A84" w:rsidRDefault="00F1094E" w:rsidP="00116D6C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hr-HR" w:eastAsia="hr-HR"/>
                <w14:ligatures w14:val="none"/>
              </w:rPr>
            </w:pPr>
            <w:r w:rsidRPr="00BA3A84"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hr-HR" w:eastAsia="hr-HR"/>
                <w14:ligatures w14:val="none"/>
              </w:rPr>
              <w:t xml:space="preserve"> </w:t>
            </w:r>
            <w:r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hr-HR" w:eastAsia="hr-HR"/>
                <w14:ligatures w14:val="none"/>
              </w:rPr>
              <w:t>JEDNODRZWIOWA SZAFA MROŹNICZA</w:t>
            </w:r>
            <w:r w:rsidRPr="00BA3A84"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hr-HR" w:eastAsia="hr-HR"/>
                <w14:ligatures w14:val="none"/>
              </w:rPr>
              <w:t xml:space="preserve"> 670L -22-15°C,</w:t>
            </w:r>
            <w:r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hr-HR" w:eastAsia="hr-HR"/>
                <w14:ligatures w14:val="none"/>
              </w:rPr>
              <w:t xml:space="preserve"> STEROWANIE</w:t>
            </w:r>
            <w:r w:rsidRPr="00BA3A84"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hr-HR" w:eastAsia="hr-HR"/>
                <w14:ligatures w14:val="none"/>
              </w:rPr>
              <w:t xml:space="preserve"> </w:t>
            </w:r>
            <w:r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hr-HR" w:eastAsia="hr-HR"/>
                <w14:ligatures w14:val="none"/>
              </w:rPr>
              <w:t>CYFROWE</w:t>
            </w:r>
            <w:r w:rsidRPr="00BA3A84"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hr-HR" w:eastAsia="hr-HR"/>
                <w14:ligatures w14:val="none"/>
              </w:rPr>
              <w:t>, A304 - R290 -</w:t>
            </w:r>
            <w:r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hr-HR" w:eastAsia="hr-HR"/>
                <w14:ligatures w14:val="none"/>
              </w:rPr>
              <w:t xml:space="preserve"> TYLKO EUROPA WSCHODNIA</w:t>
            </w:r>
            <w:r w:rsidRPr="00BA3A84"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hr-HR" w:eastAsia="hr-HR"/>
                <w14:ligatures w14:val="none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A437F" w14:textId="77777777" w:rsidR="00F54D51" w:rsidRPr="00BA3A84" w:rsidRDefault="00F54D51" w:rsidP="00116D6C">
            <w:pPr>
              <w:spacing w:after="0" w:line="240" w:lineRule="auto"/>
              <w:jc w:val="right"/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hr-HR" w:eastAsia="hr-HR"/>
                <w14:ligatures w14:val="none"/>
              </w:rPr>
            </w:pPr>
            <w:r w:rsidRPr="00BA3A84"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hr-HR" w:eastAsia="hr-HR"/>
                <w14:ligatures w14:val="none"/>
              </w:rPr>
              <w:t>2,100 €</w:t>
            </w:r>
          </w:p>
        </w:tc>
      </w:tr>
    </w:tbl>
    <w:p w14:paraId="56CC6EC6" w14:textId="77777777" w:rsidR="00F54D51" w:rsidRPr="00BA3A84" w:rsidRDefault="00F54D51" w:rsidP="00F54D51">
      <w:pPr>
        <w:rPr>
          <w:sz w:val="22"/>
        </w:rPr>
      </w:pPr>
    </w:p>
    <w:p w14:paraId="7BC2862E" w14:textId="77777777" w:rsidR="00F54D51" w:rsidRPr="00BA3A84" w:rsidRDefault="00F54D51" w:rsidP="00F54D51">
      <w:pPr>
        <w:rPr>
          <w:noProof/>
          <w:sz w:val="22"/>
        </w:rPr>
      </w:pPr>
    </w:p>
    <w:p w14:paraId="70A29442" w14:textId="77777777" w:rsidR="00F54D51" w:rsidRPr="00BA3A84" w:rsidRDefault="00F54D51" w:rsidP="00F54D51">
      <w:pPr>
        <w:rPr>
          <w:sz w:val="22"/>
        </w:rPr>
      </w:pPr>
    </w:p>
    <w:p w14:paraId="281EAA6E" w14:textId="0515BD76" w:rsidR="00F54D51" w:rsidRPr="00F54D51" w:rsidRDefault="00F54D51" w:rsidP="00F54D51">
      <w:pPr>
        <w:rPr>
          <w:sz w:val="22"/>
          <w:lang w:val="pl-PL"/>
        </w:rPr>
      </w:pPr>
      <w:r w:rsidRPr="00F54D51">
        <w:rPr>
          <w:sz w:val="22"/>
          <w:lang w:val="pl-PL"/>
        </w:rPr>
        <w:t>Terytorium: Oferta obowiązuje wyłącznie w</w:t>
      </w:r>
      <w:r>
        <w:rPr>
          <w:sz w:val="22"/>
          <w:lang w:val="pl-PL"/>
        </w:rPr>
        <w:t xml:space="preserve"> następujących krajach: Bułgaria, Chorwacja, Czechy, Węgry, Słowacja, Słowenia, Rumunia, Polska.</w:t>
      </w:r>
    </w:p>
    <w:p w14:paraId="3B7CFA94" w14:textId="04DF2EB6" w:rsidR="00F54D51" w:rsidRPr="00F54D51" w:rsidRDefault="00F54D51" w:rsidP="00F54D51">
      <w:pPr>
        <w:rPr>
          <w:sz w:val="22"/>
          <w:lang w:val="pl-PL"/>
        </w:rPr>
      </w:pPr>
      <w:r w:rsidRPr="00F54D51">
        <w:rPr>
          <w:sz w:val="22"/>
          <w:lang w:val="pl-PL"/>
        </w:rPr>
        <w:t xml:space="preserve">Ważność oferty: Oferta </w:t>
      </w:r>
      <w:r>
        <w:rPr>
          <w:sz w:val="22"/>
          <w:lang w:val="pl-PL"/>
        </w:rPr>
        <w:t>obowiązuje</w:t>
      </w:r>
      <w:r w:rsidRPr="00F54D51">
        <w:rPr>
          <w:sz w:val="22"/>
          <w:lang w:val="pl-PL"/>
        </w:rPr>
        <w:t xml:space="preserve"> dla produktów zamówionych i</w:t>
      </w:r>
      <w:r>
        <w:rPr>
          <w:sz w:val="22"/>
          <w:lang w:val="pl-PL"/>
        </w:rPr>
        <w:t xml:space="preserve"> zatwierdzonych przez biuro logistyczne Electrolux Professional w okresie od 20 stycznia do 30 </w:t>
      </w:r>
      <w:r w:rsidR="00012838">
        <w:rPr>
          <w:sz w:val="22"/>
          <w:lang w:val="pl-PL"/>
        </w:rPr>
        <w:t>listopada</w:t>
      </w:r>
      <w:r>
        <w:rPr>
          <w:sz w:val="22"/>
          <w:lang w:val="pl-PL"/>
        </w:rPr>
        <w:t xml:space="preserve"> 2025 r. </w:t>
      </w:r>
    </w:p>
    <w:p w14:paraId="44A5D795" w14:textId="25D46336" w:rsidR="00F54D51" w:rsidRPr="00F54D51" w:rsidRDefault="00F54D51" w:rsidP="00F54D51">
      <w:pPr>
        <w:rPr>
          <w:sz w:val="22"/>
          <w:lang w:val="pl-PL"/>
        </w:rPr>
      </w:pPr>
      <w:r>
        <w:rPr>
          <w:sz w:val="22"/>
          <w:lang w:val="pl-PL"/>
        </w:rPr>
        <w:t>Dotyczy wyłącznie</w:t>
      </w:r>
      <w:r w:rsidRPr="00F54D51">
        <w:rPr>
          <w:sz w:val="22"/>
          <w:lang w:val="pl-PL"/>
        </w:rPr>
        <w:t xml:space="preserve"> potwierdzonych </w:t>
      </w:r>
      <w:r>
        <w:rPr>
          <w:sz w:val="22"/>
          <w:lang w:val="pl-PL"/>
        </w:rPr>
        <w:t xml:space="preserve">zamówień składanych bezpośrednio przez spółki należące do Electrolux Professional Group lub zatwierdzonych partnerów </w:t>
      </w:r>
      <w:r w:rsidR="00EC5132">
        <w:rPr>
          <w:sz w:val="22"/>
          <w:lang w:val="pl-PL"/>
        </w:rPr>
        <w:t xml:space="preserve">autoryzowanych </w:t>
      </w:r>
      <w:r>
        <w:rPr>
          <w:sz w:val="22"/>
          <w:lang w:val="pl-PL"/>
        </w:rPr>
        <w:t>Electrolux Professional.</w:t>
      </w:r>
    </w:p>
    <w:p w14:paraId="294C4479" w14:textId="160ACC90" w:rsidR="00F54D51" w:rsidRPr="00EC5132" w:rsidRDefault="00F54D51" w:rsidP="00F54D51">
      <w:pPr>
        <w:rPr>
          <w:sz w:val="22"/>
          <w:lang w:val="pl-PL"/>
        </w:rPr>
      </w:pPr>
      <w:r w:rsidRPr="00F54D51">
        <w:rPr>
          <w:sz w:val="22"/>
          <w:lang w:val="pl-PL"/>
        </w:rPr>
        <w:t xml:space="preserve">Electrolux Professional zastrzega sobie prawo do </w:t>
      </w:r>
      <w:r w:rsidR="00EC5132">
        <w:rPr>
          <w:sz w:val="22"/>
          <w:lang w:val="pl-PL"/>
        </w:rPr>
        <w:t xml:space="preserve">przedłużenia okresu obowiązywania </w:t>
      </w:r>
      <w:r w:rsidRPr="00F54D51">
        <w:rPr>
          <w:sz w:val="22"/>
          <w:lang w:val="pl-PL"/>
        </w:rPr>
        <w:t xml:space="preserve">oferty bez </w:t>
      </w:r>
      <w:r w:rsidR="00EC5132">
        <w:rPr>
          <w:sz w:val="22"/>
          <w:lang w:val="pl-PL"/>
        </w:rPr>
        <w:t xml:space="preserve">uprzedniego </w:t>
      </w:r>
      <w:r w:rsidRPr="00F54D51">
        <w:rPr>
          <w:sz w:val="22"/>
          <w:lang w:val="pl-PL"/>
        </w:rPr>
        <w:t xml:space="preserve">poinformowania. </w:t>
      </w:r>
    </w:p>
    <w:p w14:paraId="516C72DB" w14:textId="7364A623" w:rsidR="00F54D51" w:rsidRDefault="00EC5132" w:rsidP="00F54D51">
      <w:pPr>
        <w:rPr>
          <w:sz w:val="22"/>
          <w:lang w:val="pl-PL"/>
        </w:rPr>
      </w:pPr>
      <w:r>
        <w:rPr>
          <w:sz w:val="22"/>
          <w:lang w:val="pl-PL"/>
        </w:rPr>
        <w:t>Termin realizacji zamówień objętych ofertą</w:t>
      </w:r>
      <w:r w:rsidR="00F54D51">
        <w:rPr>
          <w:sz w:val="22"/>
          <w:lang w:val="pl-PL"/>
        </w:rPr>
        <w:t xml:space="preserve">; maksymalnie do </w:t>
      </w:r>
      <w:r w:rsidR="00012838">
        <w:rPr>
          <w:sz w:val="22"/>
          <w:lang w:val="pl-PL"/>
        </w:rPr>
        <w:t>12</w:t>
      </w:r>
      <w:r w:rsidR="00F54D51">
        <w:rPr>
          <w:sz w:val="22"/>
          <w:lang w:val="pl-PL"/>
        </w:rPr>
        <w:t xml:space="preserve"> </w:t>
      </w:r>
      <w:r w:rsidR="00012838">
        <w:rPr>
          <w:sz w:val="22"/>
          <w:lang w:val="pl-PL"/>
        </w:rPr>
        <w:t>grudnia</w:t>
      </w:r>
      <w:r w:rsidR="00F54D51">
        <w:rPr>
          <w:sz w:val="22"/>
          <w:lang w:val="pl-PL"/>
        </w:rPr>
        <w:t xml:space="preserve"> 2025 r.</w:t>
      </w:r>
    </w:p>
    <w:p w14:paraId="4F124485" w14:textId="630A7BCB" w:rsidR="00EC5132" w:rsidRPr="00EC5132" w:rsidRDefault="00EC5132" w:rsidP="00EC5132">
      <w:pPr>
        <w:rPr>
          <w:sz w:val="22"/>
          <w:lang w:val="pl-PL"/>
        </w:rPr>
      </w:pPr>
      <w:r w:rsidRPr="00F54D51">
        <w:rPr>
          <w:sz w:val="22"/>
          <w:lang w:val="pl-PL"/>
        </w:rPr>
        <w:t xml:space="preserve">Electrolux Professional zastrzega sobie prawo do </w:t>
      </w:r>
      <w:r>
        <w:rPr>
          <w:sz w:val="22"/>
          <w:lang w:val="pl-PL"/>
        </w:rPr>
        <w:t xml:space="preserve">przedłużenia </w:t>
      </w:r>
      <w:r w:rsidR="00C71B98">
        <w:rPr>
          <w:sz w:val="22"/>
          <w:lang w:val="pl-PL"/>
        </w:rPr>
        <w:t>terminu realizacji dostawy bez uprzedniego poinformowania.</w:t>
      </w:r>
    </w:p>
    <w:p w14:paraId="6236100A" w14:textId="77777777" w:rsidR="00EC5132" w:rsidRPr="00F54D51" w:rsidRDefault="00EC5132" w:rsidP="00F54D51">
      <w:pPr>
        <w:rPr>
          <w:sz w:val="22"/>
          <w:lang w:val="pl-PL"/>
        </w:rPr>
      </w:pPr>
    </w:p>
    <w:p w14:paraId="5F21C7AB" w14:textId="77777777" w:rsidR="00BA6E16" w:rsidRPr="00EC5132" w:rsidRDefault="00BA6E16">
      <w:pPr>
        <w:rPr>
          <w:lang w:val="pl-PL"/>
        </w:rPr>
      </w:pPr>
    </w:p>
    <w:sectPr w:rsidR="00BA6E16" w:rsidRPr="00EC5132" w:rsidSect="00F54D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A1210" w14:textId="77777777" w:rsidR="003F5EEE" w:rsidRDefault="003F5EEE">
      <w:pPr>
        <w:spacing w:after="0" w:line="240" w:lineRule="auto"/>
      </w:pPr>
      <w:r>
        <w:separator/>
      </w:r>
    </w:p>
  </w:endnote>
  <w:endnote w:type="continuationSeparator" w:id="0">
    <w:p w14:paraId="66636316" w14:textId="77777777" w:rsidR="003F5EEE" w:rsidRDefault="003F5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lectrolux Sans Regular">
    <w:altName w:val="Calibri"/>
    <w:panose1 w:val="020B0500020000000000"/>
    <w:charset w:val="00"/>
    <w:family w:val="swiss"/>
    <w:notTrueType/>
    <w:pitch w:val="variable"/>
    <w:sig w:usb0="A000002F" w:usb1="4000207B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993E3" w14:textId="764951E2" w:rsidR="004B577A" w:rsidRDefault="0001283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5D7532B" wp14:editId="2204F49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537335" cy="391160"/>
              <wp:effectExtent l="0" t="0" r="5715" b="0"/>
              <wp:wrapNone/>
              <wp:docPr id="894464719" name="Text Box 2" descr="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733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8AB1B6" w14:textId="69D06948" w:rsidR="00012838" w:rsidRPr="00012838" w:rsidRDefault="00012838" w:rsidP="0001283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01283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D7532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: INTERNAL" style="position:absolute;margin-left:0;margin-top:0;width:121.05pt;height:30.8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3E8AB1B6" w14:textId="69D06948" w:rsidR="00012838" w:rsidRPr="00012838" w:rsidRDefault="00012838" w:rsidP="0001283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012838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7C5B5" w14:textId="3873066A" w:rsidR="004B577A" w:rsidRDefault="0001283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FC9DD03" wp14:editId="18AE3B4E">
              <wp:simplePos x="900113" y="9482138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537335" cy="391160"/>
              <wp:effectExtent l="0" t="0" r="5715" b="0"/>
              <wp:wrapNone/>
              <wp:docPr id="1223222831" name="Text Box 3" descr="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733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D2A137" w14:textId="0C7F9353" w:rsidR="00012838" w:rsidRPr="00012838" w:rsidRDefault="00012838" w:rsidP="0001283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01283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C9DD0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: INTERNAL" style="position:absolute;margin-left:0;margin-top:0;width:121.05pt;height:30.8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55D2A137" w14:textId="0C7F9353" w:rsidR="00012838" w:rsidRPr="00012838" w:rsidRDefault="00012838" w:rsidP="0001283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012838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DF2E3" w14:textId="36205DE8" w:rsidR="004B577A" w:rsidRDefault="0001283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2BF5750" wp14:editId="19398E8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537335" cy="391160"/>
              <wp:effectExtent l="0" t="0" r="5715" b="0"/>
              <wp:wrapNone/>
              <wp:docPr id="130898108" name="Text Box 1" descr="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733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56204A" w14:textId="77215C6B" w:rsidR="00012838" w:rsidRPr="00012838" w:rsidRDefault="00012838" w:rsidP="0001283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01283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BF575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tion: INTERNAL" style="position:absolute;margin-left:0;margin-top:0;width:121.05pt;height:30.8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" filled="f" stroked="f">
              <v:fill o:detectmouseclick="t"/>
              <v:textbox style="mso-fit-shape-to-text:t" inset="0,0,0,15pt">
                <w:txbxContent>
                  <w:p w14:paraId="0456204A" w14:textId="77215C6B" w:rsidR="00012838" w:rsidRPr="00012838" w:rsidRDefault="00012838" w:rsidP="0001283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012838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565555" w14:textId="77777777" w:rsidR="003F5EEE" w:rsidRDefault="003F5EEE">
      <w:pPr>
        <w:spacing w:after="0" w:line="240" w:lineRule="auto"/>
      </w:pPr>
      <w:r>
        <w:separator/>
      </w:r>
    </w:p>
  </w:footnote>
  <w:footnote w:type="continuationSeparator" w:id="0">
    <w:p w14:paraId="220C0709" w14:textId="77777777" w:rsidR="003F5EEE" w:rsidRDefault="003F5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A0966" w14:textId="77777777" w:rsidR="004B577A" w:rsidRDefault="004B57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B1DF5" w14:textId="77777777" w:rsidR="004B577A" w:rsidRDefault="004B57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9B6A4" w14:textId="77777777" w:rsidR="004B577A" w:rsidRDefault="004B57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E16"/>
    <w:rsid w:val="00012838"/>
    <w:rsid w:val="003F5EEE"/>
    <w:rsid w:val="004B577A"/>
    <w:rsid w:val="00744384"/>
    <w:rsid w:val="009F6D95"/>
    <w:rsid w:val="00BA6E16"/>
    <w:rsid w:val="00C71B98"/>
    <w:rsid w:val="00EC5132"/>
    <w:rsid w:val="00F1094E"/>
    <w:rsid w:val="00F5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50423"/>
  <w15:chartTrackingRefBased/>
  <w15:docId w15:val="{30B651EC-3F08-497A-85BF-5FEDFDAB1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D51"/>
    <w:pPr>
      <w:spacing w:line="259" w:lineRule="auto"/>
    </w:pPr>
    <w:rPr>
      <w:rFonts w:ascii="Electrolux Sans Regular" w:hAnsi="Electrolux Sans Regular"/>
      <w:b/>
      <w:bCs/>
      <w:sz w:val="16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6E1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b w:val="0"/>
      <w:bCs w:val="0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6E1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b w:val="0"/>
      <w:bCs w:val="0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6E1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b w:val="0"/>
      <w:bCs w:val="0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6E1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b w:val="0"/>
      <w:bCs w:val="0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6E1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b w:val="0"/>
      <w:bCs w:val="0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6E16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b w:val="0"/>
      <w:bCs w:val="0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6E16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b w:val="0"/>
      <w:bCs w:val="0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6E16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b w:val="0"/>
      <w:bCs w:val="0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6E16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b w:val="0"/>
      <w:bCs w:val="0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6E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6E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6E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6E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6E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6E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6E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6E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6E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6E16"/>
    <w:pPr>
      <w:spacing w:after="80" w:line="240" w:lineRule="auto"/>
      <w:contextualSpacing/>
    </w:pPr>
    <w:rPr>
      <w:rFonts w:asciiTheme="majorHAnsi" w:eastAsiaTheme="majorEastAsia" w:hAnsiTheme="majorHAnsi" w:cstheme="majorBidi"/>
      <w:b w:val="0"/>
      <w:bCs w:val="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6E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6E16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b w:val="0"/>
      <w:bCs w:val="0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6E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6E16"/>
    <w:pPr>
      <w:spacing w:before="160" w:line="278" w:lineRule="auto"/>
      <w:jc w:val="center"/>
    </w:pPr>
    <w:rPr>
      <w:rFonts w:asciiTheme="minorHAnsi" w:hAnsiTheme="minorHAnsi"/>
      <w:b w:val="0"/>
      <w:bCs w:val="0"/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A6E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6E16"/>
    <w:pPr>
      <w:spacing w:line="278" w:lineRule="auto"/>
      <w:ind w:left="720"/>
      <w:contextualSpacing/>
    </w:pPr>
    <w:rPr>
      <w:rFonts w:asciiTheme="minorHAnsi" w:hAnsiTheme="minorHAnsi"/>
      <w:b w:val="0"/>
      <w:bCs w:val="0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BA6E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6E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b w:val="0"/>
      <w:bCs w:val="0"/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6E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6E1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54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D51"/>
    <w:rPr>
      <w:rFonts w:ascii="Electrolux Sans Regular" w:hAnsi="Electrolux Sans Regular"/>
      <w:b/>
      <w:bCs/>
      <w:sz w:val="16"/>
      <w:szCs w:val="22"/>
    </w:rPr>
  </w:style>
  <w:style w:type="paragraph" w:styleId="Footer">
    <w:name w:val="footer"/>
    <w:basedOn w:val="Normal"/>
    <w:link w:val="FooterChar"/>
    <w:uiPriority w:val="99"/>
    <w:unhideWhenUsed/>
    <w:rsid w:val="00F54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D51"/>
    <w:rPr>
      <w:rFonts w:ascii="Electrolux Sans Regular" w:hAnsi="Electrolux Sans Regular"/>
      <w:b/>
      <w:bCs/>
      <w:sz w:val="16"/>
      <w:szCs w:val="22"/>
    </w:rPr>
  </w:style>
  <w:style w:type="table" w:styleId="TableGrid">
    <w:name w:val="Table Grid"/>
    <w:basedOn w:val="TableNormal"/>
    <w:uiPriority w:val="39"/>
    <w:rsid w:val="00F54D51"/>
    <w:pPr>
      <w:spacing w:after="0" w:line="240" w:lineRule="auto"/>
    </w:pPr>
    <w:rPr>
      <w:rFonts w:ascii="Electrolux Sans Regular" w:hAnsi="Electrolux Sans Regular"/>
      <w:b/>
      <w:bCs/>
      <w:sz w:val="16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fa1905ba-e821-4589-85c9-0606f355ed90}" enabled="1" method="Standard" siteId="{7849ddb5-cc3f-42e6-b0f1-1102b2c2600c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Yerycho TM</dc:creator>
  <cp:keywords/>
  <dc:description/>
  <cp:lastModifiedBy>Sebastian Kostrz</cp:lastModifiedBy>
  <cp:revision>3</cp:revision>
  <dcterms:created xsi:type="dcterms:W3CDTF">2025-04-09T08:18:00Z</dcterms:created>
  <dcterms:modified xsi:type="dcterms:W3CDTF">2025-07-16T10:46:00Z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7cd58bc,355072cf,48e8e62f</vt:lpwstr>
  </property>
  <property fmtid="{D5CDD505-2E9C-101B-9397-08002B2CF9AE}" pid="3" name="ClassificationContentMarkingFooterFontProps">
    <vt:lpwstr>#000000,12,Calibri</vt:lpwstr>
  </property>
  <property fmtid="{D5CDD505-2E9C-101B-9397-08002B2CF9AE}" pid="4" name="ClassificationContentMarkingFooterText">
    <vt:lpwstr>Classification: INTERNAL</vt:lpwstr>
  </property>
</Properties>
</file>